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159C3" w:rsidP="004825A6">
      <w:pPr>
        <w:spacing w:line="360" w:lineRule="auto"/>
        <w:jc w:val="center"/>
        <w:rPr>
          <w:b/>
          <w:sz w:val="22"/>
          <w:szCs w:val="22"/>
        </w:rPr>
      </w:pPr>
      <w:r>
        <w:rPr>
          <w:b/>
          <w:sz w:val="22"/>
          <w:szCs w:val="22"/>
        </w:rPr>
        <w:t>2024</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2024</w:t>
      </w:r>
      <w:r w:rsidR="00891190">
        <w:rPr>
          <w:b/>
          <w:sz w:val="22"/>
          <w:szCs w:val="22"/>
        </w:rPr>
        <w:t xml:space="preserve"> </w:t>
      </w:r>
      <w:r w:rsidR="00115273">
        <w:rPr>
          <w:b/>
          <w:sz w:val="22"/>
          <w:szCs w:val="22"/>
        </w:rPr>
        <w:t>m</w:t>
      </w:r>
      <w:r w:rsidR="0023758C">
        <w:rPr>
          <w:b/>
          <w:sz w:val="22"/>
          <w:szCs w:val="22"/>
        </w:rPr>
        <w:t>.</w:t>
      </w:r>
      <w:r w:rsidR="00F86C8D">
        <w:rPr>
          <w:b/>
          <w:sz w:val="22"/>
          <w:szCs w:val="22"/>
        </w:rPr>
        <w:t xml:space="preserve"> </w:t>
      </w:r>
      <w:r w:rsidR="00DA4E53">
        <w:rPr>
          <w:b/>
          <w:sz w:val="22"/>
          <w:szCs w:val="22"/>
        </w:rPr>
        <w:t>gruodžio</w:t>
      </w:r>
      <w:r w:rsidR="004A57A0">
        <w:rPr>
          <w:b/>
          <w:sz w:val="22"/>
          <w:szCs w:val="22"/>
        </w:rPr>
        <w:t xml:space="preserve"> 31</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516501">
      <w:pPr>
        <w:ind w:right="-341"/>
      </w:pPr>
      <w:r>
        <w:t xml:space="preserve">Gimnazijos </w:t>
      </w:r>
      <w:r w:rsidR="009D7E1D">
        <w:t xml:space="preserve">pedagoginių darbuotojų </w:t>
      </w:r>
      <w:r w:rsidR="00371C6A">
        <w:t xml:space="preserve">etatų skaičius </w:t>
      </w:r>
      <w:r w:rsidR="003D30CE">
        <w:t>30,5</w:t>
      </w:r>
      <w:r w:rsidR="00371C6A">
        <w:t xml:space="preserve"> ,techn</w:t>
      </w:r>
      <w:r w:rsidR="00516501">
        <w:t>inio personalo  etatų skaičius17</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BC50D3" w:rsidRDefault="006B5B0D" w:rsidP="00BC50D3">
      <w:pPr>
        <w:jc w:val="both"/>
        <w:rPr>
          <w:b/>
          <w:color w:val="000000" w:themeColor="text1"/>
        </w:rPr>
      </w:pPr>
      <w:r>
        <w:tab/>
        <w:t>Nematerialiojo turto naudingo tarnavimo laikas ir amortizacijos normatyvai nusta</w:t>
      </w:r>
      <w:r w:rsidR="002259DA">
        <w:t>tyti ir patvirtinti savivaldybės tarybos sprendimu</w:t>
      </w:r>
      <w:r>
        <w:t xml:space="preserve"> </w:t>
      </w:r>
      <w:r w:rsidR="00BC50D3">
        <w:rPr>
          <w:color w:val="000000" w:themeColor="text1"/>
        </w:rPr>
        <w:t>2022-12-20 d. Nr.T-1021</w:t>
      </w:r>
    </w:p>
    <w:p w:rsidR="006B5B0D" w:rsidRPr="006B5B0D" w:rsidRDefault="006B5B0D" w:rsidP="00BC50D3">
      <w:pPr>
        <w:jc w:val="both"/>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8943BD" w:rsidRPr="00A2443F">
        <w:t>2020-12-31d.Nr.VI-172</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w:t>
      </w:r>
      <w:r w:rsidR="00D20F7A">
        <w:t xml:space="preserve">  523,56</w:t>
      </w:r>
      <w:r>
        <w:t xml:space="preserve"> Eur.</w:t>
      </w:r>
    </w:p>
    <w:p w:rsidR="00204728" w:rsidRDefault="00D20F7A" w:rsidP="003227CC">
      <w:pPr>
        <w:ind w:firstLine="1296"/>
        <w:jc w:val="both"/>
      </w:pPr>
      <w:r>
        <w:t>1.Programinė įra</w:t>
      </w:r>
      <w:r w:rsidR="00532415">
        <w:t xml:space="preserve">nga ir jos licencija </w:t>
      </w:r>
      <w:r w:rsidR="00E201F0">
        <w:t>likutinė vertė</w:t>
      </w:r>
      <w:r w:rsidR="00532415">
        <w:t xml:space="preserve">          </w:t>
      </w:r>
      <w:r w:rsidR="00E201F0">
        <w:t>7,26 Eur.</w:t>
      </w:r>
    </w:p>
    <w:p w:rsidR="00DF6CAB" w:rsidRDefault="00DF6CAB" w:rsidP="003227CC">
      <w:pPr>
        <w:ind w:firstLine="1296"/>
        <w:jc w:val="both"/>
      </w:pPr>
    </w:p>
    <w:p w:rsidR="00DF6CAB" w:rsidRDefault="00DF6CAB" w:rsidP="003227CC">
      <w:pPr>
        <w:ind w:firstLine="1296"/>
        <w:jc w:val="both"/>
      </w:pPr>
    </w:p>
    <w:p w:rsidR="0011064C" w:rsidRPr="003F1821" w:rsidRDefault="00D20F7A" w:rsidP="0011064C">
      <w:pPr>
        <w:pStyle w:val="Hyperlink1"/>
        <w:spacing w:line="360" w:lineRule="auto"/>
        <w:ind w:firstLine="720"/>
        <w:rPr>
          <w:bCs/>
          <w:sz w:val="24"/>
          <w:szCs w:val="24"/>
        </w:rPr>
      </w:pPr>
      <w:r>
        <w:rPr>
          <w:bCs/>
          <w:sz w:val="24"/>
          <w:szCs w:val="24"/>
          <w:lang w:val="pl-PL"/>
        </w:rPr>
        <w:t>2</w:t>
      </w:r>
      <w:r w:rsidR="0011064C" w:rsidRPr="003F1821">
        <w:rPr>
          <w:bCs/>
          <w:sz w:val="24"/>
          <w:szCs w:val="24"/>
          <w:lang w:val="pl-PL"/>
        </w:rPr>
        <w:t xml:space="preserve">. Informacija apie ilgalaikį materialųjį turtą </w:t>
      </w:r>
      <w:r w:rsidR="00E201F0">
        <w:rPr>
          <w:b/>
          <w:bCs/>
          <w:sz w:val="24"/>
          <w:szCs w:val="24"/>
          <w:lang w:val="pl-PL"/>
        </w:rPr>
        <w:t xml:space="preserve">1991 521,98 </w:t>
      </w:r>
      <w:r w:rsidR="00DF6CAB" w:rsidRPr="00A75D9E">
        <w:rPr>
          <w:b/>
          <w:bCs/>
          <w:sz w:val="24"/>
          <w:szCs w:val="24"/>
          <w:lang w:val="pl-PL"/>
        </w:rPr>
        <w:t>Eur</w:t>
      </w:r>
      <w:r w:rsidR="00DF6CAB">
        <w:rPr>
          <w:bCs/>
          <w:sz w:val="24"/>
          <w:szCs w:val="24"/>
          <w:lang w:val="pl-PL"/>
        </w:rPr>
        <w:t>.iš jų</w:t>
      </w:r>
      <w:r w:rsidR="0011064C" w:rsidRPr="003F1821">
        <w:rPr>
          <w:bCs/>
          <w:sz w:val="24"/>
          <w:szCs w:val="24"/>
          <w:lang w:val="pl-PL"/>
        </w:rPr>
        <w:t>(pastaba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Pr="00FB645A" w:rsidRDefault="0063587B" w:rsidP="00B96C23">
      <w:pPr>
        <w:spacing w:line="276" w:lineRule="auto"/>
        <w:jc w:val="both"/>
        <w:rPr>
          <w:lang w:val="pl-PL"/>
        </w:rPr>
      </w:pPr>
      <w:r w:rsidRPr="00FB645A">
        <w:rPr>
          <w:lang w:val="pl-PL"/>
        </w:rPr>
        <w:lastRenderedPageBreak/>
        <w:t xml:space="preserve">Negyvenamieji pastatai               </w:t>
      </w:r>
      <w:r w:rsidR="00810F46" w:rsidRPr="00FB645A">
        <w:rPr>
          <w:lang w:val="pl-PL"/>
        </w:rPr>
        <w:t xml:space="preserve"> </w:t>
      </w:r>
      <w:r w:rsidR="00D20F7A" w:rsidRPr="00FB645A">
        <w:rPr>
          <w:lang w:val="pl-PL"/>
        </w:rPr>
        <w:t xml:space="preserve">              </w:t>
      </w:r>
      <w:r w:rsidR="00FE73F1" w:rsidRPr="00FB645A">
        <w:rPr>
          <w:lang w:val="pl-PL"/>
        </w:rPr>
        <w:t xml:space="preserve"> </w:t>
      </w:r>
      <w:r w:rsidR="00F40AF3" w:rsidRPr="00FB645A">
        <w:rPr>
          <w:lang w:val="pl-PL"/>
        </w:rPr>
        <w:t>1 </w:t>
      </w:r>
      <w:r w:rsidR="00B8550F">
        <w:rPr>
          <w:lang w:val="pl-PL"/>
        </w:rPr>
        <w:t>925</w:t>
      </w:r>
      <w:r w:rsidR="00FB645A">
        <w:rPr>
          <w:lang w:val="pl-PL"/>
        </w:rPr>
        <w:t>524,61</w:t>
      </w:r>
      <w:r w:rsidR="00F40AF3" w:rsidRPr="00FB645A">
        <w:rPr>
          <w:lang w:val="pl-PL"/>
        </w:rPr>
        <w:t xml:space="preserve"> </w:t>
      </w:r>
      <w:r w:rsidR="00FE73F1" w:rsidRPr="00FB645A">
        <w:rPr>
          <w:lang w:val="pl-PL"/>
        </w:rPr>
        <w:t>Eur.</w:t>
      </w:r>
      <w:r w:rsidR="00303C20" w:rsidRPr="00FB645A">
        <w:rPr>
          <w:lang w:val="pl-PL"/>
        </w:rPr>
        <w:t xml:space="preserve">       </w:t>
      </w:r>
    </w:p>
    <w:p w:rsidR="003A2AF8" w:rsidRPr="00FB645A" w:rsidRDefault="003A2AF8" w:rsidP="00B96C23">
      <w:pPr>
        <w:spacing w:line="276" w:lineRule="auto"/>
        <w:jc w:val="both"/>
        <w:rPr>
          <w:lang w:val="pl-PL"/>
        </w:rPr>
      </w:pPr>
      <w:r w:rsidRPr="00FB645A">
        <w:rPr>
          <w:lang w:val="pl-PL"/>
        </w:rPr>
        <w:t xml:space="preserve">Infastruktūros statiniai                                  </w:t>
      </w:r>
      <w:r w:rsidR="00F40AF3" w:rsidRPr="00FB645A">
        <w:rPr>
          <w:lang w:val="pl-PL"/>
        </w:rPr>
        <w:t>41 636,53</w:t>
      </w:r>
      <w:r w:rsidRPr="00FB645A">
        <w:rPr>
          <w:lang w:val="pl-PL"/>
        </w:rPr>
        <w:t xml:space="preserve"> Eur.</w:t>
      </w:r>
    </w:p>
    <w:p w:rsidR="00810F46" w:rsidRPr="00FB645A" w:rsidRDefault="00810F46" w:rsidP="00B96C23">
      <w:pPr>
        <w:spacing w:line="276" w:lineRule="auto"/>
        <w:jc w:val="both"/>
        <w:rPr>
          <w:lang w:val="pl-PL"/>
        </w:rPr>
      </w:pPr>
      <w:r w:rsidRPr="00FB645A">
        <w:rPr>
          <w:lang w:val="pl-PL"/>
        </w:rPr>
        <w:t>Mašinos ir įrenginiai</w:t>
      </w:r>
      <w:r w:rsidR="006F51BB" w:rsidRPr="00FB645A">
        <w:rPr>
          <w:lang w:val="pl-PL"/>
        </w:rPr>
        <w:t xml:space="preserve">   </w:t>
      </w:r>
      <w:r w:rsidR="00B96C23" w:rsidRPr="00FB645A">
        <w:rPr>
          <w:lang w:val="pl-PL"/>
        </w:rPr>
        <w:t xml:space="preserve">   </w:t>
      </w:r>
      <w:r w:rsidR="006F51BB" w:rsidRPr="00FB645A">
        <w:rPr>
          <w:lang w:val="pl-PL"/>
        </w:rPr>
        <w:t xml:space="preserve">               </w:t>
      </w:r>
      <w:r w:rsidR="0063587B" w:rsidRPr="00FB645A">
        <w:rPr>
          <w:lang w:val="pl-PL"/>
        </w:rPr>
        <w:t xml:space="preserve"> </w:t>
      </w:r>
      <w:r w:rsidR="006F51BB" w:rsidRPr="00FB645A">
        <w:rPr>
          <w:lang w:val="pl-PL"/>
        </w:rPr>
        <w:t xml:space="preserve"> </w:t>
      </w:r>
      <w:r w:rsidR="00E615F7" w:rsidRPr="00FB645A">
        <w:rPr>
          <w:lang w:val="pl-PL"/>
        </w:rPr>
        <w:t xml:space="preserve"> </w:t>
      </w:r>
      <w:r w:rsidR="00D20F7A" w:rsidRPr="00FB645A">
        <w:rPr>
          <w:lang w:val="pl-PL"/>
        </w:rPr>
        <w:t xml:space="preserve">        </w:t>
      </w:r>
      <w:r w:rsidR="008A1C66" w:rsidRPr="00FB645A">
        <w:rPr>
          <w:lang w:val="pl-PL"/>
        </w:rPr>
        <w:t xml:space="preserve">    </w:t>
      </w:r>
      <w:r w:rsidR="00D20F7A" w:rsidRPr="00FB645A">
        <w:rPr>
          <w:lang w:val="pl-PL"/>
        </w:rPr>
        <w:t xml:space="preserve">   </w:t>
      </w:r>
      <w:r w:rsidR="00F40AF3" w:rsidRPr="00FB645A">
        <w:rPr>
          <w:lang w:val="pl-PL"/>
        </w:rPr>
        <w:t>4594,51</w:t>
      </w:r>
      <w:r w:rsidRPr="00FB645A">
        <w:rPr>
          <w:lang w:val="pl-PL"/>
        </w:rPr>
        <w:t xml:space="preserve"> Eur</w:t>
      </w:r>
    </w:p>
    <w:p w:rsidR="00FE73F1" w:rsidRPr="00FB645A" w:rsidRDefault="00FE73F1" w:rsidP="00B96C23">
      <w:pPr>
        <w:spacing w:line="276" w:lineRule="auto"/>
        <w:jc w:val="both"/>
        <w:rPr>
          <w:lang w:val="pl-PL"/>
        </w:rPr>
      </w:pPr>
      <w:r w:rsidRPr="00FB645A">
        <w:rPr>
          <w:lang w:val="pl-PL"/>
        </w:rPr>
        <w:t xml:space="preserve">Balda iir biuro įranga                </w:t>
      </w:r>
      <w:r w:rsidR="00166451" w:rsidRPr="00FB645A">
        <w:rPr>
          <w:lang w:val="pl-PL"/>
        </w:rPr>
        <w:t xml:space="preserve">     </w:t>
      </w:r>
      <w:r w:rsidRPr="00FB645A">
        <w:rPr>
          <w:lang w:val="pl-PL"/>
        </w:rPr>
        <w:t xml:space="preserve">   </w:t>
      </w:r>
      <w:r w:rsidR="00532415" w:rsidRPr="00FB645A">
        <w:rPr>
          <w:lang w:val="pl-PL"/>
        </w:rPr>
        <w:t xml:space="preserve">           </w:t>
      </w:r>
      <w:r w:rsidRPr="00FB645A">
        <w:rPr>
          <w:lang w:val="pl-PL"/>
        </w:rPr>
        <w:t xml:space="preserve"> </w:t>
      </w:r>
      <w:r w:rsidR="0063587B" w:rsidRPr="00FB645A">
        <w:rPr>
          <w:lang w:val="pl-PL"/>
        </w:rPr>
        <w:t xml:space="preserve">  </w:t>
      </w:r>
      <w:r w:rsidRPr="00FB645A">
        <w:rPr>
          <w:lang w:val="pl-PL"/>
        </w:rPr>
        <w:t xml:space="preserve"> </w:t>
      </w:r>
      <w:r w:rsidR="00F40AF3" w:rsidRPr="00FB645A">
        <w:rPr>
          <w:lang w:val="pl-PL"/>
        </w:rPr>
        <w:t>19766,33</w:t>
      </w:r>
      <w:r w:rsidR="00B83A61" w:rsidRPr="00FB645A">
        <w:rPr>
          <w:lang w:val="pl-PL"/>
        </w:rPr>
        <w:t xml:space="preserve"> Eur.</w:t>
      </w:r>
    </w:p>
    <w:p w:rsidR="00724CE8" w:rsidRPr="00FB645A" w:rsidRDefault="00724CE8" w:rsidP="00B96C23">
      <w:pPr>
        <w:spacing w:line="276" w:lineRule="auto"/>
        <w:jc w:val="both"/>
        <w:rPr>
          <w:lang w:val="pl-PL"/>
        </w:rPr>
      </w:pPr>
    </w:p>
    <w:p w:rsidR="00AB3387" w:rsidRPr="003F1821" w:rsidRDefault="00505F8A" w:rsidP="00AB3387">
      <w:pPr>
        <w:suppressAutoHyphens/>
        <w:spacing w:line="360" w:lineRule="auto"/>
        <w:ind w:left="284"/>
        <w:jc w:val="both"/>
        <w:rPr>
          <w:bCs/>
        </w:rPr>
      </w:pPr>
      <w:r>
        <w:rPr>
          <w:bCs/>
        </w:rPr>
        <w:t>3</w:t>
      </w:r>
      <w:r w:rsidR="00FE7991" w:rsidRPr="003F1821">
        <w:rPr>
          <w:bCs/>
        </w:rPr>
        <w:t>.</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r w:rsidR="00274DDD">
        <w:rPr>
          <w:b/>
          <w:sz w:val="22"/>
          <w:szCs w:val="22"/>
        </w:rPr>
        <w:t>198340,30</w:t>
      </w:r>
      <w:r w:rsidR="00B8549F" w:rsidRPr="00B8549F">
        <w:rPr>
          <w:b/>
          <w:sz w:val="22"/>
          <w:szCs w:val="22"/>
        </w:rPr>
        <w:t xml:space="preserve"> Eur.</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r w:rsidR="00274DDD">
        <w:rPr>
          <w:b/>
          <w:sz w:val="22"/>
          <w:szCs w:val="22"/>
        </w:rPr>
        <w:t>75379,28</w:t>
      </w:r>
      <w:r w:rsidR="00B8549F" w:rsidRPr="00B8549F">
        <w:rPr>
          <w:b/>
          <w:sz w:val="22"/>
          <w:szCs w:val="22"/>
        </w:rPr>
        <w:t xml:space="preserve"> Eur</w:t>
      </w:r>
      <w:r w:rsidR="00B8549F">
        <w:rPr>
          <w:sz w:val="22"/>
          <w:szCs w:val="22"/>
        </w:rPr>
        <w:t>.</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w:t>
      </w:r>
      <w:r w:rsidR="00274DDD" w:rsidRPr="002A365E">
        <w:rPr>
          <w:b/>
          <w:sz w:val="22"/>
          <w:szCs w:val="22"/>
        </w:rPr>
        <w:t>100,58</w:t>
      </w:r>
      <w:r w:rsidR="00274DDD">
        <w:rPr>
          <w:sz w:val="22"/>
          <w:szCs w:val="22"/>
        </w:rPr>
        <w:t xml:space="preserve"> </w:t>
      </w:r>
      <w:r w:rsidR="00B41024">
        <w:rPr>
          <w:b/>
          <w:sz w:val="22"/>
          <w:szCs w:val="22"/>
        </w:rPr>
        <w:t xml:space="preserve"> </w:t>
      </w:r>
      <w:r w:rsidR="00632FAE" w:rsidRPr="00AC5E17">
        <w:rPr>
          <w:b/>
          <w:sz w:val="22"/>
          <w:szCs w:val="22"/>
        </w:rPr>
        <w:t>Eur.</w:t>
      </w:r>
    </w:p>
    <w:p w:rsidR="00C8137F" w:rsidRPr="00564BCA" w:rsidRDefault="00C8137F" w:rsidP="002738DC">
      <w:pPr>
        <w:spacing w:line="360" w:lineRule="auto"/>
        <w:ind w:firstLine="540"/>
        <w:rPr>
          <w:b/>
          <w:sz w:val="22"/>
          <w:szCs w:val="22"/>
        </w:rPr>
      </w:pPr>
      <w:r w:rsidRPr="00523D52">
        <w:rPr>
          <w:sz w:val="22"/>
          <w:szCs w:val="22"/>
        </w:rPr>
        <w:t>Per ataskaitinį laikotarpį visos naujai įsigytos atsargos ir ūkinis inventorius buvo atiduoti naudoti veikloje.</w:t>
      </w:r>
      <w:r w:rsidR="00564BCA" w:rsidRPr="00564BCA">
        <w:rPr>
          <w:b/>
          <w:sz w:val="22"/>
          <w:szCs w:val="22"/>
        </w:rPr>
        <w:t>5671,21Eur.</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gautos atsargos pagal programas: „Pienas vaikams“ ir „Vaisių vartojimo skatinimas </w:t>
      </w:r>
      <w:r w:rsidR="00842C68" w:rsidRPr="00CB7030">
        <w:rPr>
          <w:sz w:val="22"/>
          <w:szCs w:val="22"/>
        </w:rPr>
        <w:t>gimnazijoje</w:t>
      </w:r>
      <w:r w:rsidR="00B41024">
        <w:rPr>
          <w:sz w:val="22"/>
          <w:szCs w:val="22"/>
        </w:rPr>
        <w:t xml:space="preserve"> </w:t>
      </w:r>
      <w:r w:rsidR="0035391A">
        <w:rPr>
          <w:b/>
          <w:sz w:val="22"/>
          <w:szCs w:val="22"/>
        </w:rPr>
        <w:t>1721,63</w:t>
      </w:r>
      <w:r w:rsidR="007056C5" w:rsidRPr="00A23164">
        <w:rPr>
          <w:b/>
          <w:szCs w:val="22"/>
        </w:rPr>
        <w:t xml:space="preserve"> Eur</w:t>
      </w:r>
      <w:r w:rsidR="007056C5" w:rsidRPr="00A23164">
        <w:rPr>
          <w:szCs w:val="22"/>
        </w:rPr>
        <w:t>.</w:t>
      </w:r>
      <w:r w:rsidRPr="00A23164">
        <w:rPr>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77EAF" w:rsidP="006469F6">
      <w:pPr>
        <w:ind w:firstLine="360"/>
      </w:pPr>
      <w:r>
        <w:t xml:space="preserve">4. </w:t>
      </w:r>
      <w:r w:rsidR="00396F08">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D42B99">
        <w:t xml:space="preserve">    </w:t>
      </w:r>
      <w:r w:rsidR="00FB645A" w:rsidRPr="00FB645A">
        <w:rPr>
          <w:b/>
        </w:rPr>
        <w:t>423,95</w:t>
      </w:r>
      <w:r w:rsidR="00AC5E17" w:rsidRPr="00FB645A">
        <w:rPr>
          <w:b/>
        </w:rPr>
        <w:t xml:space="preserve"> </w:t>
      </w:r>
      <w:r>
        <w:t>Eur.iš jų:</w:t>
      </w:r>
    </w:p>
    <w:p w:rsidR="00EA2F16" w:rsidRDefault="00EA2F16" w:rsidP="006469F6">
      <w:pPr>
        <w:ind w:firstLine="360"/>
      </w:pPr>
    </w:p>
    <w:p w:rsidR="00377EAF" w:rsidRDefault="00D42B99" w:rsidP="00D42B99">
      <w:pPr>
        <w:ind w:firstLine="360"/>
      </w:pPr>
      <w:r>
        <w:t xml:space="preserve"> </w:t>
      </w:r>
      <w:r w:rsidR="00A2443F">
        <w:t xml:space="preserve"> 1.UAB,,Viada LT“                                                      63,41 Eur.</w:t>
      </w:r>
    </w:p>
    <w:p w:rsidR="00A2443F" w:rsidRPr="00EA2F16" w:rsidRDefault="00A2443F" w:rsidP="00D42B99">
      <w:pPr>
        <w:ind w:firstLine="360"/>
        <w:rPr>
          <w:bCs/>
          <w:color w:val="000000" w:themeColor="text1"/>
        </w:rPr>
      </w:pPr>
      <w:r w:rsidRPr="00EA2F16">
        <w:rPr>
          <w:bCs/>
          <w:color w:val="000000" w:themeColor="text1"/>
        </w:rPr>
        <w:t xml:space="preserve">2.Telia Lietuva AB                                                     </w:t>
      </w:r>
      <w:r w:rsidR="007B3EA2">
        <w:rPr>
          <w:bCs/>
          <w:color w:val="000000" w:themeColor="text1"/>
        </w:rPr>
        <w:t xml:space="preserve">  </w:t>
      </w:r>
      <w:r w:rsidRPr="00EA2F16">
        <w:rPr>
          <w:bCs/>
          <w:color w:val="000000" w:themeColor="text1"/>
        </w:rPr>
        <w:t xml:space="preserve">   0,54 Eur.</w:t>
      </w:r>
    </w:p>
    <w:p w:rsidR="00A2443F" w:rsidRPr="00EA2F16" w:rsidRDefault="00A2443F" w:rsidP="00D42B99">
      <w:pPr>
        <w:ind w:firstLine="360"/>
        <w:rPr>
          <w:bCs/>
          <w:color w:val="000000" w:themeColor="text1"/>
        </w:rPr>
      </w:pPr>
      <w:r w:rsidRPr="00EA2F16">
        <w:rPr>
          <w:bCs/>
          <w:color w:val="000000" w:themeColor="text1"/>
        </w:rPr>
        <w:t xml:space="preserve">3.Šalčininkų r.savivaldybės administracija                 </w:t>
      </w:r>
      <w:r w:rsidR="007B3EA2">
        <w:rPr>
          <w:bCs/>
          <w:color w:val="000000" w:themeColor="text1"/>
        </w:rPr>
        <w:t xml:space="preserve">   </w:t>
      </w:r>
      <w:r w:rsidRPr="00EA2F16">
        <w:rPr>
          <w:bCs/>
          <w:color w:val="000000" w:themeColor="text1"/>
        </w:rPr>
        <w:t>44,0</w:t>
      </w:r>
      <w:r w:rsidR="007B3EA2">
        <w:rPr>
          <w:bCs/>
          <w:color w:val="000000" w:themeColor="text1"/>
        </w:rPr>
        <w:t xml:space="preserve">0 </w:t>
      </w:r>
      <w:r w:rsidRPr="00EA2F16">
        <w:rPr>
          <w:bCs/>
          <w:color w:val="000000" w:themeColor="text1"/>
        </w:rPr>
        <w:t>Eur.</w:t>
      </w:r>
    </w:p>
    <w:p w:rsidR="00A2443F" w:rsidRDefault="00EA2F16" w:rsidP="00D42B99">
      <w:pPr>
        <w:ind w:firstLine="360"/>
        <w:rPr>
          <w:bCs/>
        </w:rPr>
      </w:pPr>
      <w:r w:rsidRPr="00EA2F16">
        <w:rPr>
          <w:bCs/>
        </w:rPr>
        <w:t xml:space="preserve">4,VŠĮ,,Mokymosi mokykla“                                  </w:t>
      </w:r>
      <w:r w:rsidR="007B3EA2">
        <w:rPr>
          <w:bCs/>
        </w:rPr>
        <w:t xml:space="preserve">    </w:t>
      </w:r>
      <w:r w:rsidRPr="00EA2F16">
        <w:rPr>
          <w:bCs/>
        </w:rPr>
        <w:t xml:space="preserve">  316,00 Eur.</w:t>
      </w:r>
    </w:p>
    <w:p w:rsidR="00EA2F16" w:rsidRPr="00EA2F16" w:rsidRDefault="00EA2F16" w:rsidP="00D42B99">
      <w:pPr>
        <w:ind w:firstLine="360"/>
        <w:rPr>
          <w:bCs/>
        </w:rPr>
      </w:pPr>
    </w:p>
    <w:p w:rsidR="0011064C" w:rsidRPr="003F1821" w:rsidRDefault="00377EAF" w:rsidP="006469F6">
      <w:pPr>
        <w:ind w:firstLine="360"/>
        <w:rPr>
          <w:bCs/>
        </w:rPr>
      </w:pPr>
      <w:r w:rsidRPr="00D66C54">
        <w:rPr>
          <w:bCs/>
        </w:rPr>
        <w:t>5</w:t>
      </w:r>
      <w:r>
        <w:rPr>
          <w:bCs/>
        </w:rPr>
        <w:t xml:space="preserve">. </w:t>
      </w:r>
      <w:r w:rsidR="0011064C" w:rsidRPr="003F1821">
        <w:rPr>
          <w:bCs/>
        </w:rPr>
        <w:t xml:space="preserve"> Informacija apie per vienus metus gautinas sumas (pastaba</w:t>
      </w:r>
      <w:r w:rsidR="00F70231" w:rsidRPr="003F1821">
        <w:rPr>
          <w:bCs/>
        </w:rPr>
        <w:t xml:space="preserve"> Nr.</w:t>
      </w:r>
      <w:r w:rsidR="0011064C" w:rsidRPr="003F1821">
        <w:rPr>
          <w:bCs/>
        </w:rPr>
        <w:t xml:space="preserve"> </w:t>
      </w:r>
      <w:r w:rsidR="00F2468B" w:rsidRPr="003F1821">
        <w:rPr>
          <w:bCs/>
        </w:rPr>
        <w:t>P10</w:t>
      </w:r>
      <w:r w:rsidR="0011064C" w:rsidRPr="003F1821">
        <w:rPr>
          <w:bCs/>
        </w:rPr>
        <w:t>)</w:t>
      </w:r>
    </w:p>
    <w:p w:rsidR="001D01BF" w:rsidRDefault="001D01BF" w:rsidP="006469F6">
      <w:pPr>
        <w:ind w:firstLine="360"/>
        <w:rPr>
          <w:b/>
          <w:bCs/>
        </w:rPr>
      </w:pPr>
    </w:p>
    <w:p w:rsidR="00E24D4E" w:rsidRPr="005029C4" w:rsidRDefault="00F13441" w:rsidP="0011064C">
      <w:pPr>
        <w:ind w:firstLine="360"/>
        <w:rPr>
          <w:b/>
        </w:rPr>
      </w:pPr>
      <w:r>
        <w:t>Per vienus metus</w:t>
      </w:r>
      <w:r w:rsidR="00DB6C6E">
        <w:t xml:space="preserve"> </w:t>
      </w:r>
      <w:r>
        <w:t>gautinos sumos</w:t>
      </w:r>
      <w:r w:rsidR="000712A5" w:rsidRPr="003F1821">
        <w:t xml:space="preserve"> </w:t>
      </w:r>
      <w:r>
        <w:t xml:space="preserve">       </w:t>
      </w:r>
      <w:r w:rsidR="00A42593">
        <w:rPr>
          <w:b/>
        </w:rPr>
        <w:t>134197,85</w:t>
      </w:r>
      <w:r w:rsidR="000712A5" w:rsidRPr="005029C4">
        <w:rPr>
          <w:b/>
        </w:rPr>
        <w:t xml:space="preserve"> Eur.</w:t>
      </w:r>
      <w:r w:rsidR="00E57AC8" w:rsidRPr="005029C4">
        <w:rPr>
          <w:b/>
        </w:rPr>
        <w:t>iš jų:</w:t>
      </w:r>
    </w:p>
    <w:p w:rsidR="00401194" w:rsidRDefault="00401194" w:rsidP="0011064C">
      <w:pPr>
        <w:ind w:firstLine="360"/>
      </w:pPr>
    </w:p>
    <w:p w:rsidR="00401194" w:rsidRDefault="00EA51A0" w:rsidP="00401194">
      <w:pPr>
        <w:ind w:firstLine="360"/>
      </w:pPr>
      <w:r>
        <w:t>1</w:t>
      </w:r>
      <w:r w:rsidR="008B6C46">
        <w:t>.</w:t>
      </w:r>
      <w:r w:rsidR="00D66C54">
        <w:t xml:space="preserve"> G</w:t>
      </w:r>
      <w:r>
        <w:t>autinos sumos</w:t>
      </w:r>
      <w:r w:rsidR="006664A0">
        <w:t xml:space="preserve"> sudaro </w:t>
      </w:r>
      <w:r w:rsidR="00F02F92">
        <w:t xml:space="preserve"> (</w:t>
      </w:r>
      <w:r w:rsidR="00BB2635">
        <w:t>iš valstybės biudžeto)</w:t>
      </w:r>
      <w:r w:rsidR="004A660D">
        <w:t xml:space="preserve">     </w:t>
      </w:r>
      <w:r w:rsidR="003B2463">
        <w:t xml:space="preserve">  </w:t>
      </w:r>
      <w:r w:rsidR="004A660D">
        <w:t xml:space="preserve">  </w:t>
      </w:r>
      <w:r w:rsidR="00623D19">
        <w:t>117172,92</w:t>
      </w:r>
      <w:r w:rsidR="00401194" w:rsidRPr="00401194">
        <w:t xml:space="preserve"> </w:t>
      </w:r>
      <w:r w:rsidR="00401194">
        <w:t>Eur.</w:t>
      </w:r>
    </w:p>
    <w:p w:rsidR="000712A5" w:rsidRDefault="00401194" w:rsidP="000712A5">
      <w:pPr>
        <w:ind w:firstLine="360"/>
      </w:pPr>
      <w:r>
        <w:t>2.</w:t>
      </w:r>
      <w:r w:rsidR="008B6C46">
        <w:t>.</w:t>
      </w:r>
      <w:r w:rsidR="000712A5">
        <w:t xml:space="preserve"> </w:t>
      </w:r>
      <w:r w:rsidR="00D66C54">
        <w:t>G</w:t>
      </w:r>
      <w:r w:rsidR="00EA51A0">
        <w:t>autinos sumos</w:t>
      </w:r>
      <w:r w:rsidR="000712A5">
        <w:t xml:space="preserve"> (</w:t>
      </w:r>
      <w:r w:rsidR="00BB2635">
        <w:t>iš</w:t>
      </w:r>
      <w:r w:rsidR="00D406B6">
        <w:t xml:space="preserve"> </w:t>
      </w:r>
      <w:r w:rsidR="000712A5">
        <w:t xml:space="preserve">savivaldybės  </w:t>
      </w:r>
      <w:r w:rsidR="00BB2635">
        <w:t>biudžeto</w:t>
      </w:r>
      <w:r w:rsidR="000712A5">
        <w:t xml:space="preserve">)- </w:t>
      </w:r>
      <w:r w:rsidR="006664A0">
        <w:t xml:space="preserve">            </w:t>
      </w:r>
      <w:r w:rsidR="0035391A">
        <w:t xml:space="preserve"> </w:t>
      </w:r>
      <w:r w:rsidR="006664A0">
        <w:t xml:space="preserve"> </w:t>
      </w:r>
      <w:r w:rsidR="00623D19">
        <w:t>17024,93</w:t>
      </w:r>
      <w:r w:rsidR="00567481">
        <w:t xml:space="preserve"> Eur.</w:t>
      </w:r>
    </w:p>
    <w:p w:rsidR="004F37C4" w:rsidRDefault="004F37C4" w:rsidP="000712A5">
      <w:pPr>
        <w:ind w:firstLine="360"/>
      </w:pPr>
    </w:p>
    <w:p w:rsidR="0011064C" w:rsidRPr="003F1821" w:rsidRDefault="00640AF5" w:rsidP="0011064C">
      <w:pPr>
        <w:ind w:hanging="15"/>
        <w:rPr>
          <w:bCs/>
        </w:rPr>
      </w:pPr>
      <w:r w:rsidRPr="00D66C54">
        <w:rPr>
          <w:b/>
          <w:bCs/>
        </w:rPr>
        <w:t>6</w:t>
      </w:r>
      <w:r w:rsidR="0011064C" w:rsidRPr="00D66C54">
        <w:rPr>
          <w:b/>
          <w:bCs/>
        </w:rPr>
        <w:t>.</w:t>
      </w:r>
      <w:r w:rsidR="0011064C" w:rsidRPr="003F1821">
        <w:rPr>
          <w:bCs/>
        </w:rPr>
        <w:t xml:space="preserve"> Informacija apie pinigus ir jų ekvivalentus (pastaba </w:t>
      </w:r>
      <w:r w:rsidR="00F70231" w:rsidRPr="003F1821">
        <w:rPr>
          <w:bCs/>
        </w:rPr>
        <w:t xml:space="preserve"> Nr.</w:t>
      </w:r>
      <w:r w:rsidR="002C28C0" w:rsidRPr="003F1821">
        <w:rPr>
          <w:bCs/>
        </w:rPr>
        <w:t>P11</w:t>
      </w:r>
      <w:r w:rsidR="0011064C" w:rsidRPr="003F1821">
        <w:rPr>
          <w:bCs/>
        </w:rPr>
        <w:t>)</w:t>
      </w:r>
    </w:p>
    <w:p w:rsidR="001906C1" w:rsidRDefault="001906C1" w:rsidP="0011064C">
      <w:pPr>
        <w:ind w:hanging="15"/>
        <w:rPr>
          <w:b/>
          <w:bCs/>
        </w:rPr>
      </w:pPr>
    </w:p>
    <w:p w:rsidR="002103DD" w:rsidRPr="00BF3BAE" w:rsidRDefault="0011064C" w:rsidP="0011064C">
      <w:pPr>
        <w:ind w:firstLine="360"/>
        <w:rPr>
          <w:b/>
        </w:rPr>
      </w:pPr>
      <w:r>
        <w:t>Piniga</w:t>
      </w:r>
      <w:r w:rsidR="00D42B99">
        <w:t>i ir pinigų ekvivalentai 2024</w:t>
      </w:r>
      <w:r w:rsidR="007D1450">
        <w:t xml:space="preserve"> m.</w:t>
      </w:r>
      <w:r w:rsidR="00A42593">
        <w:t>12-31</w:t>
      </w:r>
      <w:r w:rsidR="00D63DA4">
        <w:t xml:space="preserve"> d.</w:t>
      </w:r>
      <w:r w:rsidR="007D1450">
        <w:t xml:space="preserve"> bankų</w:t>
      </w:r>
      <w:r w:rsidR="00E24D4E">
        <w:t xml:space="preserve"> sąskaitose </w:t>
      </w:r>
      <w:r w:rsidR="00E24D4E" w:rsidRPr="003F1821">
        <w:t xml:space="preserve">– </w:t>
      </w:r>
      <w:r w:rsidR="00A42593">
        <w:rPr>
          <w:b/>
        </w:rPr>
        <w:t>1079,45</w:t>
      </w:r>
      <w:r w:rsidR="00BF3BAE" w:rsidRPr="00BF3BAE">
        <w:rPr>
          <w:b/>
        </w:rPr>
        <w:t xml:space="preserve"> Eur jų:</w:t>
      </w:r>
      <w:r w:rsidR="009B2D47" w:rsidRPr="00BF3BAE">
        <w:rPr>
          <w:b/>
        </w:rPr>
        <w:t xml:space="preserve"> </w:t>
      </w:r>
    </w:p>
    <w:p w:rsidR="00BF3BAE" w:rsidRDefault="00BF3BAE" w:rsidP="0011064C">
      <w:pPr>
        <w:ind w:firstLine="360"/>
      </w:pPr>
    </w:p>
    <w:p w:rsidR="00BF3BAE" w:rsidRDefault="00BF3BAE" w:rsidP="0011064C">
      <w:pPr>
        <w:ind w:firstLine="360"/>
      </w:pPr>
      <w:r>
        <w:t>1.Pinigai Lietuvos bankų sąskaitose(biudžeto asignavimai)      Eur.</w:t>
      </w:r>
    </w:p>
    <w:p w:rsidR="00BF3BAE" w:rsidRDefault="00BF3BAE" w:rsidP="0011064C">
      <w:pPr>
        <w:ind w:firstLine="360"/>
      </w:pPr>
      <w:r>
        <w:t>2.</w:t>
      </w:r>
      <w:r w:rsidRPr="00BF3BAE">
        <w:t xml:space="preserve"> </w:t>
      </w:r>
      <w:r>
        <w:t>Pinigai Lietuvos bankų sąskaitose(krepšelio lėšos)                Eur.</w:t>
      </w:r>
    </w:p>
    <w:p w:rsidR="00BF3BAE" w:rsidRDefault="00BF3BAE" w:rsidP="0011064C">
      <w:pPr>
        <w:ind w:firstLine="360"/>
      </w:pPr>
      <w:r>
        <w:t>3.</w:t>
      </w:r>
      <w:r w:rsidRPr="00BF3BAE">
        <w:t xml:space="preserve"> </w:t>
      </w:r>
      <w:r>
        <w:t>Pinigai Lietuvos bankų sąskaitos</w:t>
      </w:r>
      <w:r w:rsidR="00A42593">
        <w:t xml:space="preserve">e(specialiosios lėšos)         </w:t>
      </w:r>
      <w:r>
        <w:t xml:space="preserve"> Eur.</w:t>
      </w:r>
    </w:p>
    <w:p w:rsidR="00BF3BAE" w:rsidRDefault="00BF3BAE" w:rsidP="0011064C">
      <w:pPr>
        <w:ind w:firstLine="360"/>
      </w:pPr>
      <w:r>
        <w:t>4.</w:t>
      </w:r>
      <w:r w:rsidRPr="00BF3BAE">
        <w:t xml:space="preserve"> </w:t>
      </w:r>
      <w:r>
        <w:t xml:space="preserve">Pinigai Lietuvos bankų sąskaitose(paramos lėšos)                </w:t>
      </w:r>
      <w:r w:rsidR="00A42593">
        <w:t>1079,45</w:t>
      </w:r>
      <w:r>
        <w:t>Eur.</w:t>
      </w:r>
    </w:p>
    <w:p w:rsidR="00BF3BAE" w:rsidRDefault="00BF3BAE" w:rsidP="0011064C">
      <w:pPr>
        <w:ind w:firstLine="360"/>
      </w:pPr>
    </w:p>
    <w:p w:rsidR="00FB4E65" w:rsidRDefault="00FB4E65" w:rsidP="0011064C">
      <w:pPr>
        <w:ind w:firstLine="360"/>
      </w:pPr>
    </w:p>
    <w:p w:rsidR="0011064C" w:rsidRPr="003F1821" w:rsidRDefault="00640AF5" w:rsidP="0011064C">
      <w:pPr>
        <w:ind w:firstLine="360"/>
        <w:rPr>
          <w:bCs/>
        </w:rPr>
      </w:pPr>
      <w:r>
        <w:rPr>
          <w:bCs/>
        </w:rPr>
        <w:lastRenderedPageBreak/>
        <w:t>7</w:t>
      </w:r>
      <w:r w:rsidR="0011064C" w:rsidRPr="003F1821">
        <w:rPr>
          <w:bCs/>
        </w:rPr>
        <w:t>. I</w:t>
      </w:r>
      <w:r w:rsidR="007D1450">
        <w:rPr>
          <w:bCs/>
        </w:rPr>
        <w:t xml:space="preserve">nformacija apie finansavimo sumų </w:t>
      </w:r>
      <w:r w:rsidR="0011064C" w:rsidRPr="003F1821">
        <w:rPr>
          <w:bCs/>
        </w:rPr>
        <w:t xml:space="preserve"> (pastaba </w:t>
      </w:r>
      <w:r w:rsidR="00F70231" w:rsidRPr="003F1821">
        <w:rPr>
          <w:bCs/>
        </w:rPr>
        <w:t>Nr.</w:t>
      </w:r>
      <w:r w:rsidR="00682B16" w:rsidRPr="003F1821">
        <w:rPr>
          <w:bCs/>
        </w:rPr>
        <w:t>P12</w:t>
      </w:r>
      <w:r w:rsidR="0011064C"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C9519F" w:rsidRDefault="0011064C" w:rsidP="0011064C">
      <w:pPr>
        <w:tabs>
          <w:tab w:val="left" w:pos="8100"/>
          <w:tab w:val="left" w:pos="8280"/>
          <w:tab w:val="left" w:pos="8460"/>
          <w:tab w:val="left" w:pos="8820"/>
        </w:tabs>
        <w:spacing w:after="120"/>
        <w:ind w:left="357"/>
        <w:rPr>
          <w:b/>
        </w:rPr>
      </w:pPr>
      <w:r>
        <w:t>Finansavimo</w:t>
      </w:r>
      <w:r w:rsidR="00D36C13">
        <w:t xml:space="preserve"> sumos (gautos) metų pabaigai</w:t>
      </w:r>
      <w:r w:rsidR="00BA5111">
        <w:t xml:space="preserve">  </w:t>
      </w:r>
      <w:r w:rsidR="00D36C13">
        <w:t xml:space="preserve"> </w:t>
      </w:r>
      <w:r w:rsidR="00623D19">
        <w:rPr>
          <w:b/>
        </w:rPr>
        <w:t>1 993 133,22</w:t>
      </w:r>
      <w:r w:rsidR="00666AC9" w:rsidRPr="00C9519F">
        <w:rPr>
          <w:b/>
        </w:rPr>
        <w:t>Eur.</w:t>
      </w:r>
    </w:p>
    <w:p w:rsidR="002F2FFF" w:rsidRPr="00DF6FEA" w:rsidRDefault="002F2FFF" w:rsidP="002F2FFF">
      <w:pPr>
        <w:numPr>
          <w:ilvl w:val="0"/>
          <w:numId w:val="5"/>
        </w:numPr>
        <w:autoSpaceDE w:val="0"/>
      </w:pPr>
      <w:r w:rsidRPr="00DF6FEA">
        <w:t xml:space="preserve">Iš valstybių biudžeto -            </w:t>
      </w:r>
      <w:r w:rsidR="00430BBD">
        <w:t xml:space="preserve">            </w:t>
      </w:r>
      <w:r w:rsidRPr="00DF6FEA">
        <w:t xml:space="preserve"> </w:t>
      </w:r>
      <w:r w:rsidR="00B77EC2">
        <w:t xml:space="preserve">   </w:t>
      </w:r>
      <w:r w:rsidRPr="00DF6FEA">
        <w:t xml:space="preserve">  </w:t>
      </w:r>
      <w:r w:rsidR="00623D19">
        <w:t>1</w:t>
      </w:r>
      <w:r w:rsidR="00B8550F">
        <w:t>9</w:t>
      </w:r>
      <w:r w:rsidR="00623D19">
        <w:t>545,65</w:t>
      </w:r>
      <w:r w:rsidRPr="00DF6FEA">
        <w:t>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623D19">
        <w:t>1 972 340,47</w:t>
      </w:r>
      <w:r w:rsidR="00D26DD2">
        <w:t>Eur.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623D19">
        <w:t>167,65</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623D19">
        <w:t>1079,45</w:t>
      </w:r>
      <w:r w:rsidR="00DA2839">
        <w:t xml:space="preserve"> </w:t>
      </w:r>
      <w:r w:rsidRPr="00DF6FEA">
        <w:t>Eur.</w:t>
      </w:r>
    </w:p>
    <w:p w:rsidR="002F2FFF" w:rsidRPr="00DF6FEA" w:rsidRDefault="002F2FFF" w:rsidP="002F2FFF">
      <w:pPr>
        <w:autoSpaceDE w:val="0"/>
      </w:pPr>
    </w:p>
    <w:p w:rsidR="001906C1" w:rsidRPr="00CA1FA0" w:rsidRDefault="0011064C" w:rsidP="00B17EF7">
      <w:pPr>
        <w:ind w:hanging="15"/>
        <w:rPr>
          <w:bCs/>
        </w:rPr>
      </w:pPr>
      <w:r w:rsidRPr="00CA1FA0">
        <w:rPr>
          <w:bCs/>
        </w:rPr>
        <w:t xml:space="preserve">       </w:t>
      </w:r>
      <w:r w:rsidR="001F522B" w:rsidRPr="0075701D">
        <w:rPr>
          <w:b/>
          <w:bCs/>
        </w:rPr>
        <w:t>8</w:t>
      </w:r>
      <w:r w:rsidRPr="0075701D">
        <w:rPr>
          <w:b/>
          <w:bCs/>
        </w:rPr>
        <w:t>.</w:t>
      </w:r>
      <w:r w:rsidRPr="00CA1FA0">
        <w:rPr>
          <w:bCs/>
        </w:rPr>
        <w:t xml:space="preserve">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Default="00497240" w:rsidP="00B17EF7">
      <w:pPr>
        <w:ind w:hanging="15"/>
        <w:rPr>
          <w:bCs/>
        </w:rPr>
      </w:pPr>
      <w:r w:rsidRPr="00CA1FA0">
        <w:rPr>
          <w:bCs/>
        </w:rPr>
        <w:t xml:space="preserve">         </w:t>
      </w:r>
      <w:r w:rsidR="00B17EF7" w:rsidRPr="00CA1FA0">
        <w:rPr>
          <w:bCs/>
        </w:rPr>
        <w:t>Trumpalaikia</w:t>
      </w:r>
      <w:r w:rsidR="008D2A89">
        <w:rPr>
          <w:bCs/>
        </w:rPr>
        <w:t xml:space="preserve">i </w:t>
      </w:r>
      <w:r w:rsidR="00B17EF7" w:rsidRPr="00CA1FA0">
        <w:rPr>
          <w:bCs/>
        </w:rPr>
        <w:t xml:space="preserve"> įsipareigojimai </w:t>
      </w:r>
      <w:r w:rsidR="002736D9">
        <w:rPr>
          <w:bCs/>
        </w:rPr>
        <w:t xml:space="preserve">                                       </w:t>
      </w:r>
      <w:r w:rsidR="00B17EF7" w:rsidRPr="00CA1FA0">
        <w:rPr>
          <w:bCs/>
        </w:rPr>
        <w:t xml:space="preserve">  </w:t>
      </w:r>
      <w:r w:rsidR="00E631E5">
        <w:rPr>
          <w:b/>
          <w:bCs/>
        </w:rPr>
        <w:t>134197,85</w:t>
      </w:r>
      <w:r w:rsidR="00106F7C">
        <w:rPr>
          <w:b/>
          <w:bCs/>
        </w:rPr>
        <w:t xml:space="preserve"> </w:t>
      </w:r>
      <w:r w:rsidR="008408EC" w:rsidRPr="002736D9">
        <w:rPr>
          <w:b/>
          <w:bCs/>
        </w:rPr>
        <w:t>Eur</w:t>
      </w:r>
      <w:r w:rsidR="008408EC">
        <w:rPr>
          <w:bCs/>
        </w:rPr>
        <w:t>.</w:t>
      </w:r>
      <w:r w:rsidR="00B17EF7" w:rsidRPr="00CA1FA0">
        <w:rPr>
          <w:bCs/>
        </w:rPr>
        <w:t>.</w:t>
      </w:r>
    </w:p>
    <w:p w:rsidR="000726B4" w:rsidRDefault="000726B4" w:rsidP="00B17EF7">
      <w:pPr>
        <w:ind w:hanging="15"/>
        <w:rPr>
          <w:bCs/>
        </w:rPr>
      </w:pPr>
    </w:p>
    <w:p w:rsidR="000726B4" w:rsidRPr="00CA1FA0" w:rsidRDefault="000726B4" w:rsidP="00B17EF7">
      <w:pPr>
        <w:ind w:hanging="15"/>
        <w:rPr>
          <w:bCs/>
        </w:rPr>
      </w:pPr>
      <w:r>
        <w:rPr>
          <w:bCs/>
        </w:rPr>
        <w:t xml:space="preserve">1.Tiekėjams mokėtinos sumos                                                   </w:t>
      </w:r>
      <w:r w:rsidR="00CB16D4">
        <w:rPr>
          <w:bCs/>
        </w:rPr>
        <w:t xml:space="preserve">     </w:t>
      </w:r>
      <w:r>
        <w:rPr>
          <w:bCs/>
        </w:rPr>
        <w:t xml:space="preserve">   </w:t>
      </w:r>
      <w:r w:rsidR="00E631E5">
        <w:rPr>
          <w:bCs/>
        </w:rPr>
        <w:t>1060,71</w:t>
      </w:r>
      <w:r>
        <w:rPr>
          <w:bCs/>
        </w:rPr>
        <w:t>Eur.</w:t>
      </w:r>
    </w:p>
    <w:p w:rsidR="00497240" w:rsidRDefault="000726B4" w:rsidP="00B17EF7">
      <w:pPr>
        <w:ind w:hanging="15"/>
        <w:rPr>
          <w:bCs/>
        </w:rPr>
      </w:pPr>
      <w:r>
        <w:rPr>
          <w:bCs/>
        </w:rPr>
        <w:t>2</w:t>
      </w:r>
      <w:r w:rsidRPr="000726B4">
        <w:rPr>
          <w:bCs/>
        </w:rPr>
        <w:t>.Su</w:t>
      </w:r>
      <w:r w:rsidR="00D26DD2">
        <w:rPr>
          <w:bCs/>
        </w:rPr>
        <w:t xml:space="preserve"> </w:t>
      </w:r>
      <w:r w:rsidRPr="000726B4">
        <w:rPr>
          <w:bCs/>
        </w:rPr>
        <w:t>darbo santykiais</w:t>
      </w:r>
      <w:r>
        <w:rPr>
          <w:bCs/>
        </w:rPr>
        <w:t xml:space="preserve"> susiję įsipareigojimas                                 </w:t>
      </w:r>
      <w:r w:rsidR="00E631E5">
        <w:rPr>
          <w:bCs/>
        </w:rPr>
        <w:t>133137,14</w:t>
      </w:r>
      <w:r>
        <w:rPr>
          <w:bCs/>
        </w:rPr>
        <w:t xml:space="preserve"> Eur.</w:t>
      </w:r>
    </w:p>
    <w:p w:rsidR="000726B4" w:rsidRPr="000726B4" w:rsidRDefault="000726B4" w:rsidP="00B17EF7">
      <w:pPr>
        <w:ind w:hanging="15"/>
        <w:rPr>
          <w:bCs/>
        </w:rPr>
      </w:pPr>
    </w:p>
    <w:p w:rsidR="009F28DC" w:rsidRPr="00CA1FA0" w:rsidRDefault="0027412E" w:rsidP="00EC52E5">
      <w:pPr>
        <w:autoSpaceDE w:val="0"/>
      </w:pPr>
      <w:bookmarkStart w:id="0" w:name="_Ref143936557"/>
      <w:bookmarkStart w:id="1" w:name="_Ref166058854"/>
      <w:bookmarkStart w:id="2" w:name="_Ref143918745"/>
      <w:bookmarkStart w:id="3" w:name="_Ref143841779"/>
      <w:r w:rsidRPr="005021D1">
        <w:rPr>
          <w:b/>
        </w:rPr>
        <w:t>9</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 xml:space="preserve">pajamos </w:t>
      </w:r>
      <w:r w:rsidR="003B0622">
        <w:t xml:space="preserve">  </w:t>
      </w:r>
      <w:r w:rsidR="003B0622" w:rsidRPr="003B0622">
        <w:rPr>
          <w:b/>
        </w:rPr>
        <w:t>2320,29 Eur</w:t>
      </w:r>
      <w:r w:rsidR="003B0622">
        <w:t>.</w:t>
      </w:r>
      <w:r w:rsidR="00EC52E5" w:rsidRPr="00CA1FA0">
        <w:t>(pastaba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E10EC7">
        <w:t xml:space="preserve"> pajamos</w:t>
      </w:r>
      <w:r w:rsidR="003547B9">
        <w:t xml:space="preserve"> </w:t>
      </w:r>
      <w:r w:rsidR="008B4421">
        <w:t xml:space="preserve">                         </w:t>
      </w:r>
      <w:r w:rsidR="00E10EC7">
        <w:t xml:space="preserve">                   </w:t>
      </w:r>
      <w:r w:rsidR="00CB16D4">
        <w:t xml:space="preserve">   </w:t>
      </w:r>
      <w:r w:rsidR="00E10EC7">
        <w:t xml:space="preserve">   </w:t>
      </w:r>
      <w:r w:rsidR="008B4421">
        <w:t xml:space="preserve">  </w:t>
      </w:r>
      <w:r w:rsidR="005517C0">
        <w:t>155,29</w:t>
      </w:r>
      <w:r w:rsidR="00C63600">
        <w:t xml:space="preserve"> </w:t>
      </w:r>
      <w:r w:rsidR="009D6CC9">
        <w:t>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3E5ECF">
        <w:t xml:space="preserve">   </w:t>
      </w:r>
      <w:r w:rsidR="00182016">
        <w:t xml:space="preserve">   </w:t>
      </w:r>
      <w:r w:rsidR="00CA4FF3">
        <w:t xml:space="preserve">      </w:t>
      </w:r>
      <w:r w:rsidR="005517C0">
        <w:t>2165,00</w:t>
      </w:r>
      <w:r w:rsidR="00CA4FF3">
        <w:t xml:space="preserve"> Eur.</w:t>
      </w:r>
    </w:p>
    <w:p w:rsidR="00CA4FF3" w:rsidRDefault="00CA4FF3" w:rsidP="00CA4FF3">
      <w:pPr>
        <w:autoSpaceDE w:val="0"/>
      </w:pPr>
    </w:p>
    <w:p w:rsidR="003547B9" w:rsidRPr="00CA1FA0" w:rsidRDefault="0027412E" w:rsidP="003547B9">
      <w:pPr>
        <w:ind w:left="4680" w:hanging="4254"/>
      </w:pPr>
      <w:r w:rsidRPr="002D5308">
        <w:rPr>
          <w:b/>
        </w:rPr>
        <w:t>10</w:t>
      </w:r>
      <w:r w:rsidR="003547B9" w:rsidRPr="00CA1FA0">
        <w:t>.Informacija apie segmentus</w:t>
      </w:r>
      <w:r w:rsidR="00A935CF" w:rsidRPr="00CA1FA0">
        <w:t xml:space="preserve"> ,pagrindinės veiklos sąnaudos</w:t>
      </w:r>
      <w:r w:rsidR="006B3722">
        <w:t xml:space="preserve"> </w:t>
      </w:r>
      <w:r w:rsidR="00A646FB" w:rsidRPr="00CA1FA0">
        <w:t>(</w:t>
      </w:r>
      <w:r w:rsidR="003547B9" w:rsidRPr="00CA1FA0">
        <w:t xml:space="preserve"> </w:t>
      </w:r>
      <w:r w:rsidR="00A646FB" w:rsidRPr="00CA1FA0">
        <w:t>pastaba Nr.22)</w:t>
      </w:r>
    </w:p>
    <w:p w:rsidR="001D01B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913D38">
        <w:rPr>
          <w:b/>
        </w:rPr>
        <w:t>1 299 251,94</w:t>
      </w:r>
      <w:r w:rsidR="00256422" w:rsidRPr="00A5680A">
        <w:rPr>
          <w:b/>
        </w:rPr>
        <w:t xml:space="preserve">  </w:t>
      </w:r>
      <w:r w:rsidR="003F7F8E" w:rsidRPr="00A5680A">
        <w:rPr>
          <w:b/>
        </w:rPr>
        <w:t xml:space="preserve"> Eur.</w:t>
      </w:r>
    </w:p>
    <w:p w:rsidR="000C5D6E" w:rsidRPr="00A5680A" w:rsidRDefault="000C5D6E"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27412E">
        <w:t xml:space="preserve">  </w:t>
      </w:r>
      <w:r w:rsidR="00DE1B65">
        <w:t xml:space="preserve">    </w:t>
      </w:r>
      <w:r w:rsidR="0027412E">
        <w:t xml:space="preserve"> </w:t>
      </w:r>
      <w:r w:rsidRPr="00B13A03">
        <w:t xml:space="preserve">  </w:t>
      </w:r>
      <w:r w:rsidR="00A366FF">
        <w:t>-</w:t>
      </w:r>
      <w:r w:rsidR="00913D38">
        <w:t xml:space="preserve">1 066 995,39 </w:t>
      </w:r>
      <w:r w:rsidR="0027412E">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00DE1B65">
        <w:t xml:space="preserve">    </w:t>
      </w:r>
      <w:r w:rsidR="00165536">
        <w:t xml:space="preserve">      </w:t>
      </w:r>
      <w:r w:rsidRPr="00B13A03">
        <w:t xml:space="preserve">  </w:t>
      </w:r>
      <w:r w:rsidR="00A366FF">
        <w:t>-</w:t>
      </w:r>
      <w:r w:rsidR="00913D38">
        <w:t>47305,05</w:t>
      </w:r>
      <w:r w:rsidRPr="00B13A03">
        <w:t>.</w:t>
      </w:r>
      <w:r w:rsidR="00026502">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DE1B65">
        <w:t xml:space="preserve">     </w:t>
      </w:r>
      <w:r w:rsidR="00A366FF">
        <w:t xml:space="preserve"> </w:t>
      </w:r>
      <w:r w:rsidR="00165536">
        <w:t xml:space="preserve">      </w:t>
      </w:r>
      <w:r w:rsidR="00DE1B65">
        <w:t xml:space="preserve"> </w:t>
      </w:r>
      <w:r w:rsidR="00A366FF">
        <w:t>-</w:t>
      </w:r>
      <w:r w:rsidR="00913D38">
        <w:t>71654,33</w:t>
      </w:r>
      <w:r w:rsidR="00026502">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E1B65">
        <w:t xml:space="preserve">   </w:t>
      </w:r>
      <w:r w:rsidR="00FC6CDB">
        <w:t xml:space="preserve"> </w:t>
      </w:r>
      <w:r w:rsidR="00DD739A">
        <w:t xml:space="preserve"> </w:t>
      </w:r>
      <w:r w:rsidR="00A366FF">
        <w:t xml:space="preserve"> </w:t>
      </w:r>
      <w:r w:rsidR="00B04F97">
        <w:t xml:space="preserve">   </w:t>
      </w:r>
      <w:r w:rsidR="00165536">
        <w:t xml:space="preserve">     </w:t>
      </w:r>
      <w:r w:rsidR="00B04F97">
        <w:t xml:space="preserve"> </w:t>
      </w:r>
      <w:r w:rsidR="00A366FF">
        <w:t xml:space="preserve">  </w:t>
      </w:r>
      <w:r w:rsidR="00026502">
        <w:t>-</w:t>
      </w:r>
      <w:r w:rsidR="00913D38">
        <w:t>6,4</w:t>
      </w:r>
      <w:r w:rsidR="003E16DB">
        <w:t>0</w:t>
      </w:r>
      <w:r w:rsidR="00913D38">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00DE1B65">
        <w:t xml:space="preserve">   </w:t>
      </w:r>
      <w:r w:rsidR="00B04F97">
        <w:t xml:space="preserve">  </w:t>
      </w:r>
      <w:r w:rsidR="00FC6CDB">
        <w:t xml:space="preserve"> </w:t>
      </w:r>
      <w:r w:rsidRPr="00B13A03">
        <w:t xml:space="preserve"> </w:t>
      </w:r>
      <w:r w:rsidR="00165536">
        <w:t xml:space="preserve">    </w:t>
      </w:r>
      <w:r w:rsidR="00511CDB">
        <w:t>-</w:t>
      </w:r>
      <w:r w:rsidR="00165536">
        <w:t>12264,37</w:t>
      </w:r>
      <w:r w:rsidR="004F6921">
        <w:t xml:space="preserve"> </w:t>
      </w:r>
      <w:r w:rsidR="00511CDB">
        <w:t>Eur.</w:t>
      </w:r>
      <w:r w:rsidRPr="00B13A03">
        <w:t>.</w:t>
      </w:r>
    </w:p>
    <w:p w:rsidR="00D47B60" w:rsidRPr="00B13A03" w:rsidRDefault="00121378" w:rsidP="00DD739A">
      <w:pPr>
        <w:ind w:left="4680" w:hanging="4254"/>
      </w:pPr>
      <w:r>
        <w:t xml:space="preserve">Kvalifikacijos </w:t>
      </w:r>
      <w:r w:rsidRPr="00082609">
        <w:t>kė</w:t>
      </w:r>
      <w:r w:rsidR="00D47B60" w:rsidRPr="00082609">
        <w:t xml:space="preserve">limo                                                  </w:t>
      </w:r>
      <w:r w:rsidR="00FC6CDB" w:rsidRPr="00082609">
        <w:t xml:space="preserve">  </w:t>
      </w:r>
      <w:r w:rsidR="00DE1B65" w:rsidRPr="00082609">
        <w:t xml:space="preserve">    </w:t>
      </w:r>
      <w:r w:rsidR="00FC6CDB" w:rsidRPr="00082609">
        <w:t xml:space="preserve"> </w:t>
      </w:r>
      <w:r w:rsidR="00D47B60" w:rsidRPr="00082609">
        <w:t xml:space="preserve">  </w:t>
      </w:r>
      <w:r w:rsidR="00B04F97" w:rsidRPr="00082609">
        <w:t xml:space="preserve">  </w:t>
      </w:r>
      <w:r w:rsidR="00D47B60" w:rsidRPr="00082609">
        <w:t xml:space="preserve">  </w:t>
      </w:r>
      <w:r w:rsidR="00165536">
        <w:t xml:space="preserve">   - 2230,17</w:t>
      </w:r>
      <w:r w:rsidR="00165536" w:rsidRPr="00082609">
        <w:t xml:space="preserve"> </w:t>
      </w:r>
      <w:r w:rsidR="00D47B60" w:rsidRPr="00082609">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DE1B65">
        <w:t xml:space="preserve">   </w:t>
      </w:r>
      <w:r w:rsidR="00FC6CDB">
        <w:t xml:space="preserve"> </w:t>
      </w:r>
      <w:r w:rsidR="00C70AA6">
        <w:t xml:space="preserve"> </w:t>
      </w:r>
      <w:r w:rsidR="00B04F97">
        <w:t xml:space="preserve">  </w:t>
      </w:r>
      <w:r w:rsidR="00D47B60" w:rsidRPr="00B13A03">
        <w:t xml:space="preserve">  </w:t>
      </w:r>
      <w:r w:rsidR="00165536">
        <w:t xml:space="preserve"> </w:t>
      </w:r>
      <w:r w:rsidR="00CB16D4">
        <w:t xml:space="preserve">  </w:t>
      </w:r>
      <w:r w:rsidR="00165536">
        <w:t xml:space="preserve">  </w:t>
      </w:r>
      <w:r w:rsidR="00511CDB">
        <w:t>-</w:t>
      </w:r>
      <w:r w:rsidR="00165536">
        <w:t xml:space="preserve">51307,75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DE1B65">
        <w:t xml:space="preserve">  </w:t>
      </w:r>
      <w:r w:rsidR="001072A8">
        <w:t xml:space="preserve"> </w:t>
      </w:r>
      <w:r w:rsidR="00B04F97">
        <w:t xml:space="preserve">  </w:t>
      </w:r>
      <w:r w:rsidR="00DE1B65">
        <w:t xml:space="preserve"> </w:t>
      </w:r>
      <w:r w:rsidR="00FC6CDB">
        <w:t xml:space="preserve"> </w:t>
      </w:r>
      <w:r w:rsidR="00CB16D4">
        <w:t xml:space="preserve"> </w:t>
      </w:r>
      <w:r w:rsidR="00165536">
        <w:t xml:space="preserve">     -17465,28</w:t>
      </w:r>
      <w:r w:rsidRPr="00B13A03">
        <w:t>Eur.</w:t>
      </w:r>
    </w:p>
    <w:p w:rsidR="00CB4B68" w:rsidRPr="00B13A03" w:rsidRDefault="00CB4B68" w:rsidP="00DD739A">
      <w:pPr>
        <w:ind w:left="4680" w:hanging="4254"/>
      </w:pPr>
      <w:r>
        <w:t xml:space="preserve">Socialinių išmokų                                                         </w:t>
      </w:r>
      <w:r w:rsidR="00DE1B65">
        <w:t xml:space="preserve"> </w:t>
      </w:r>
      <w:r w:rsidR="001072A8">
        <w:t xml:space="preserve"> </w:t>
      </w:r>
      <w:r w:rsidR="00DE1B65">
        <w:t xml:space="preserve"> </w:t>
      </w:r>
      <w:r w:rsidR="00B04F97">
        <w:t xml:space="preserve">  </w:t>
      </w:r>
      <w:r w:rsidR="00DE1B65">
        <w:t xml:space="preserve"> </w:t>
      </w:r>
      <w:r>
        <w:t xml:space="preserve">  </w:t>
      </w:r>
      <w:r w:rsidR="00165536">
        <w:t xml:space="preserve">   </w:t>
      </w:r>
      <w:r w:rsidR="00CB16D4">
        <w:t xml:space="preserve"> </w:t>
      </w:r>
      <w:r>
        <w:t xml:space="preserve"> -</w:t>
      </w:r>
      <w:r w:rsidR="00165536">
        <w:t>30023,20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2F67EB" w:rsidRDefault="00851032" w:rsidP="00A15001">
      <w:r>
        <w:t xml:space="preserve">   1</w:t>
      </w:r>
      <w:r w:rsidR="002F67EB" w:rsidRPr="00816340">
        <w:t>.</w:t>
      </w:r>
      <w:r w:rsidR="00745E8C">
        <w:t xml:space="preserve">Ilgalaikis </w:t>
      </w:r>
      <w:r w:rsidR="002F67EB" w:rsidRPr="00816340">
        <w:t>turtas :</w:t>
      </w:r>
    </w:p>
    <w:p w:rsidR="00745E8C" w:rsidRDefault="00917AC5" w:rsidP="00A15001">
      <w:r>
        <w:t>Gauta</w:t>
      </w:r>
      <w:r w:rsidR="00FE206F">
        <w:t>s</w:t>
      </w:r>
      <w:r w:rsidR="00745E8C">
        <w:t xml:space="preserve"> </w:t>
      </w:r>
      <w:r w:rsidR="00FE206F">
        <w:t>nemokamas ilgalaikis turtas</w:t>
      </w:r>
      <w:r w:rsidR="00745E8C">
        <w:t xml:space="preserve"> patikėjimo teise iš Šalčininkų r.savivaldybės. Tarybos sprendimas 2024-06-28Nr.TPA-(21.4.4)-8</w:t>
      </w:r>
      <w:r w:rsidR="00FE206F">
        <w:t xml:space="preserve"> </w:t>
      </w:r>
    </w:p>
    <w:p w:rsidR="00E65E58" w:rsidRDefault="00E65E58" w:rsidP="00A15001">
      <w:r>
        <w:t>2.Gautas nemokamas ilgalaikis turtas patikėjimo teise iš Šalčininkų r.savivaldybės.Tarybos sprendimas 2024-08-30 Nr.TPA-(21.4.4)-36</w:t>
      </w:r>
    </w:p>
    <w:p w:rsidR="00E65E58" w:rsidRDefault="00E65E58" w:rsidP="00A15001">
      <w:r>
        <w:t>Mobilus vaizdo įrašymo ir transliavimo įrenginys- 1vnt.1137,40Eur.</w:t>
      </w:r>
    </w:p>
    <w:p w:rsidR="00C85893" w:rsidRDefault="00C85893" w:rsidP="00A15001"/>
    <w:p w:rsidR="00C85893" w:rsidRDefault="00C85893" w:rsidP="00A15001"/>
    <w:p w:rsidR="008E72A5" w:rsidRDefault="008E72A5" w:rsidP="00A15001">
      <w:pPr>
        <w:rPr>
          <w:b/>
        </w:rPr>
      </w:pPr>
    </w:p>
    <w:p w:rsidR="00E97AA0" w:rsidRDefault="00C85893" w:rsidP="00A15001">
      <w:pPr>
        <w:rPr>
          <w:b/>
        </w:rPr>
      </w:pPr>
      <w:r>
        <w:rPr>
          <w:b/>
        </w:rPr>
        <w:t>A.V.</w:t>
      </w:r>
    </w:p>
    <w:p w:rsidR="00972E36" w:rsidRDefault="001E3AE9" w:rsidP="00A15001">
      <w:r>
        <w:t>Direktore                                                                                            Dalia Paltanavičienė</w:t>
      </w:r>
    </w:p>
    <w:p w:rsidR="00972E36" w:rsidRDefault="00972E36" w:rsidP="00A15001"/>
    <w:p w:rsidR="00CE546E" w:rsidRDefault="00CE546E" w:rsidP="00A15001">
      <w:r>
        <w:t>Vyr.buhalterė                                                                                           Lucija  Gaidienė</w:t>
      </w:r>
    </w:p>
    <w:sectPr w:rsidR="00CE546E" w:rsidSect="00A070E0">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384" w:rsidRDefault="00600384" w:rsidP="00C26EFB">
      <w:r>
        <w:separator/>
      </w:r>
    </w:p>
  </w:endnote>
  <w:endnote w:type="continuationSeparator" w:id="1">
    <w:p w:rsidR="00600384" w:rsidRDefault="00600384"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384" w:rsidRDefault="00600384" w:rsidP="00C26EFB">
      <w:r>
        <w:separator/>
      </w:r>
    </w:p>
  </w:footnote>
  <w:footnote w:type="continuationSeparator" w:id="1">
    <w:p w:rsidR="00600384" w:rsidRDefault="00600384"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 w:rsidR="00C26EFB" w:rsidRDefault="00C26EF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4CD"/>
    <w:rsid w:val="000159C3"/>
    <w:rsid w:val="00015D3B"/>
    <w:rsid w:val="00026502"/>
    <w:rsid w:val="00031684"/>
    <w:rsid w:val="00034EBD"/>
    <w:rsid w:val="00035A9E"/>
    <w:rsid w:val="000373EE"/>
    <w:rsid w:val="000459A4"/>
    <w:rsid w:val="00045C41"/>
    <w:rsid w:val="000472CE"/>
    <w:rsid w:val="00047EC4"/>
    <w:rsid w:val="00050A0A"/>
    <w:rsid w:val="00053DDD"/>
    <w:rsid w:val="000602E3"/>
    <w:rsid w:val="0006258C"/>
    <w:rsid w:val="00065ACA"/>
    <w:rsid w:val="00067A8A"/>
    <w:rsid w:val="000707F0"/>
    <w:rsid w:val="000709DC"/>
    <w:rsid w:val="000712A5"/>
    <w:rsid w:val="000726B4"/>
    <w:rsid w:val="00073962"/>
    <w:rsid w:val="000742CA"/>
    <w:rsid w:val="00074505"/>
    <w:rsid w:val="00074A74"/>
    <w:rsid w:val="00077CCF"/>
    <w:rsid w:val="00080E1A"/>
    <w:rsid w:val="00082609"/>
    <w:rsid w:val="00083B80"/>
    <w:rsid w:val="000860C4"/>
    <w:rsid w:val="00086E12"/>
    <w:rsid w:val="0009416D"/>
    <w:rsid w:val="000A1922"/>
    <w:rsid w:val="000A1FF4"/>
    <w:rsid w:val="000B337D"/>
    <w:rsid w:val="000B43C3"/>
    <w:rsid w:val="000B598F"/>
    <w:rsid w:val="000C1214"/>
    <w:rsid w:val="000C2CF5"/>
    <w:rsid w:val="000C5252"/>
    <w:rsid w:val="000C5D6E"/>
    <w:rsid w:val="000D2BEB"/>
    <w:rsid w:val="000D7EDB"/>
    <w:rsid w:val="000E5651"/>
    <w:rsid w:val="000E7EFF"/>
    <w:rsid w:val="000F0EB5"/>
    <w:rsid w:val="000F23F7"/>
    <w:rsid w:val="000F394B"/>
    <w:rsid w:val="000F5ED6"/>
    <w:rsid w:val="001013E8"/>
    <w:rsid w:val="00106F7C"/>
    <w:rsid w:val="001072A8"/>
    <w:rsid w:val="0011039D"/>
    <w:rsid w:val="0011064C"/>
    <w:rsid w:val="00115273"/>
    <w:rsid w:val="00116C2F"/>
    <w:rsid w:val="00120FD0"/>
    <w:rsid w:val="00121378"/>
    <w:rsid w:val="001230C2"/>
    <w:rsid w:val="001233E1"/>
    <w:rsid w:val="00124814"/>
    <w:rsid w:val="001269FF"/>
    <w:rsid w:val="00133E2E"/>
    <w:rsid w:val="00134824"/>
    <w:rsid w:val="00142D5B"/>
    <w:rsid w:val="001464BA"/>
    <w:rsid w:val="00146ED3"/>
    <w:rsid w:val="00150D5C"/>
    <w:rsid w:val="0015503B"/>
    <w:rsid w:val="00156B54"/>
    <w:rsid w:val="00160111"/>
    <w:rsid w:val="00164C7E"/>
    <w:rsid w:val="00165536"/>
    <w:rsid w:val="0016557E"/>
    <w:rsid w:val="00166451"/>
    <w:rsid w:val="001760E8"/>
    <w:rsid w:val="00182016"/>
    <w:rsid w:val="0018602E"/>
    <w:rsid w:val="00187E58"/>
    <w:rsid w:val="001906C1"/>
    <w:rsid w:val="00190BF9"/>
    <w:rsid w:val="00190DD2"/>
    <w:rsid w:val="00193565"/>
    <w:rsid w:val="00196AB7"/>
    <w:rsid w:val="001A3418"/>
    <w:rsid w:val="001A41CC"/>
    <w:rsid w:val="001A579C"/>
    <w:rsid w:val="001B1834"/>
    <w:rsid w:val="001C44E0"/>
    <w:rsid w:val="001D01BF"/>
    <w:rsid w:val="001D0EBA"/>
    <w:rsid w:val="001D69F3"/>
    <w:rsid w:val="001D769D"/>
    <w:rsid w:val="001E3AE9"/>
    <w:rsid w:val="001E58BF"/>
    <w:rsid w:val="001F186A"/>
    <w:rsid w:val="001F2DC3"/>
    <w:rsid w:val="001F522B"/>
    <w:rsid w:val="001F612C"/>
    <w:rsid w:val="001F65F2"/>
    <w:rsid w:val="00204728"/>
    <w:rsid w:val="002052AE"/>
    <w:rsid w:val="002073C7"/>
    <w:rsid w:val="002103DD"/>
    <w:rsid w:val="002162A8"/>
    <w:rsid w:val="002208DC"/>
    <w:rsid w:val="00221DCD"/>
    <w:rsid w:val="002259DA"/>
    <w:rsid w:val="00225D65"/>
    <w:rsid w:val="00232B64"/>
    <w:rsid w:val="00235480"/>
    <w:rsid w:val="0023758C"/>
    <w:rsid w:val="00240530"/>
    <w:rsid w:val="0024392E"/>
    <w:rsid w:val="002444C0"/>
    <w:rsid w:val="002464E2"/>
    <w:rsid w:val="00251464"/>
    <w:rsid w:val="00253D42"/>
    <w:rsid w:val="00255A7F"/>
    <w:rsid w:val="00256422"/>
    <w:rsid w:val="00262870"/>
    <w:rsid w:val="0026591A"/>
    <w:rsid w:val="00265BD6"/>
    <w:rsid w:val="002662E0"/>
    <w:rsid w:val="00266EFB"/>
    <w:rsid w:val="00267C4F"/>
    <w:rsid w:val="002736D9"/>
    <w:rsid w:val="002738DC"/>
    <w:rsid w:val="0027400B"/>
    <w:rsid w:val="0027412E"/>
    <w:rsid w:val="0027418A"/>
    <w:rsid w:val="00274DDD"/>
    <w:rsid w:val="002773AB"/>
    <w:rsid w:val="002805EA"/>
    <w:rsid w:val="002807D0"/>
    <w:rsid w:val="00283360"/>
    <w:rsid w:val="00287620"/>
    <w:rsid w:val="0029045B"/>
    <w:rsid w:val="00292307"/>
    <w:rsid w:val="002A365E"/>
    <w:rsid w:val="002A41CD"/>
    <w:rsid w:val="002A4C36"/>
    <w:rsid w:val="002A500B"/>
    <w:rsid w:val="002A5EE1"/>
    <w:rsid w:val="002B14C9"/>
    <w:rsid w:val="002C28C0"/>
    <w:rsid w:val="002C6595"/>
    <w:rsid w:val="002D1930"/>
    <w:rsid w:val="002D4A04"/>
    <w:rsid w:val="002D5308"/>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3137"/>
    <w:rsid w:val="00345E9B"/>
    <w:rsid w:val="0035091C"/>
    <w:rsid w:val="0035391A"/>
    <w:rsid w:val="003547B9"/>
    <w:rsid w:val="00355421"/>
    <w:rsid w:val="00356A02"/>
    <w:rsid w:val="00361E11"/>
    <w:rsid w:val="00371C6A"/>
    <w:rsid w:val="00373A60"/>
    <w:rsid w:val="00373C65"/>
    <w:rsid w:val="00377EAF"/>
    <w:rsid w:val="003877C7"/>
    <w:rsid w:val="00391D51"/>
    <w:rsid w:val="00396F08"/>
    <w:rsid w:val="003970CC"/>
    <w:rsid w:val="003A13FB"/>
    <w:rsid w:val="003A2AF8"/>
    <w:rsid w:val="003A2C50"/>
    <w:rsid w:val="003A3F45"/>
    <w:rsid w:val="003A4557"/>
    <w:rsid w:val="003A5CF7"/>
    <w:rsid w:val="003A73FC"/>
    <w:rsid w:val="003B00D7"/>
    <w:rsid w:val="003B044E"/>
    <w:rsid w:val="003B0622"/>
    <w:rsid w:val="003B2463"/>
    <w:rsid w:val="003B616D"/>
    <w:rsid w:val="003B61FE"/>
    <w:rsid w:val="003C0C97"/>
    <w:rsid w:val="003C6E06"/>
    <w:rsid w:val="003C73D1"/>
    <w:rsid w:val="003D30CE"/>
    <w:rsid w:val="003E0EC7"/>
    <w:rsid w:val="003E1198"/>
    <w:rsid w:val="003E16DB"/>
    <w:rsid w:val="003E310E"/>
    <w:rsid w:val="003E334D"/>
    <w:rsid w:val="003E3B81"/>
    <w:rsid w:val="003E54FD"/>
    <w:rsid w:val="003E5ECF"/>
    <w:rsid w:val="003F1821"/>
    <w:rsid w:val="003F787A"/>
    <w:rsid w:val="003F7F8E"/>
    <w:rsid w:val="0040086C"/>
    <w:rsid w:val="004008C3"/>
    <w:rsid w:val="00400C2F"/>
    <w:rsid w:val="00401194"/>
    <w:rsid w:val="0040171B"/>
    <w:rsid w:val="004110BB"/>
    <w:rsid w:val="0041300E"/>
    <w:rsid w:val="00425039"/>
    <w:rsid w:val="00430BBD"/>
    <w:rsid w:val="0043162B"/>
    <w:rsid w:val="00436A8C"/>
    <w:rsid w:val="00441B2C"/>
    <w:rsid w:val="00454CEA"/>
    <w:rsid w:val="00457DD3"/>
    <w:rsid w:val="00462171"/>
    <w:rsid w:val="00462E81"/>
    <w:rsid w:val="00463229"/>
    <w:rsid w:val="0046332B"/>
    <w:rsid w:val="00463826"/>
    <w:rsid w:val="00464222"/>
    <w:rsid w:val="00464884"/>
    <w:rsid w:val="0046683B"/>
    <w:rsid w:val="00470D11"/>
    <w:rsid w:val="00471697"/>
    <w:rsid w:val="004815AB"/>
    <w:rsid w:val="004820B3"/>
    <w:rsid w:val="004825A6"/>
    <w:rsid w:val="0048343A"/>
    <w:rsid w:val="004933BF"/>
    <w:rsid w:val="00494F25"/>
    <w:rsid w:val="004957F2"/>
    <w:rsid w:val="004964CA"/>
    <w:rsid w:val="00497240"/>
    <w:rsid w:val="004A0C72"/>
    <w:rsid w:val="004A1390"/>
    <w:rsid w:val="004A57A0"/>
    <w:rsid w:val="004A660D"/>
    <w:rsid w:val="004B1175"/>
    <w:rsid w:val="004B124F"/>
    <w:rsid w:val="004C20B5"/>
    <w:rsid w:val="004C75BC"/>
    <w:rsid w:val="004D12FC"/>
    <w:rsid w:val="004D34A4"/>
    <w:rsid w:val="004D5297"/>
    <w:rsid w:val="004D56C8"/>
    <w:rsid w:val="004D690D"/>
    <w:rsid w:val="004D7B77"/>
    <w:rsid w:val="004E086F"/>
    <w:rsid w:val="004E0BD4"/>
    <w:rsid w:val="004E6885"/>
    <w:rsid w:val="004E6894"/>
    <w:rsid w:val="004F09A8"/>
    <w:rsid w:val="004F2C16"/>
    <w:rsid w:val="004F37C4"/>
    <w:rsid w:val="004F4E32"/>
    <w:rsid w:val="004F64EA"/>
    <w:rsid w:val="004F6921"/>
    <w:rsid w:val="00500615"/>
    <w:rsid w:val="005021D1"/>
    <w:rsid w:val="005029C4"/>
    <w:rsid w:val="00502BF6"/>
    <w:rsid w:val="00504905"/>
    <w:rsid w:val="00505F8A"/>
    <w:rsid w:val="0051147C"/>
    <w:rsid w:val="00511CDB"/>
    <w:rsid w:val="00516501"/>
    <w:rsid w:val="00516B6E"/>
    <w:rsid w:val="0052374D"/>
    <w:rsid w:val="005279D2"/>
    <w:rsid w:val="00527CD0"/>
    <w:rsid w:val="00527E6E"/>
    <w:rsid w:val="00531F51"/>
    <w:rsid w:val="00532415"/>
    <w:rsid w:val="005363D0"/>
    <w:rsid w:val="00536FE9"/>
    <w:rsid w:val="00537C68"/>
    <w:rsid w:val="00540A0A"/>
    <w:rsid w:val="0054122A"/>
    <w:rsid w:val="00542239"/>
    <w:rsid w:val="00542BC1"/>
    <w:rsid w:val="005435ED"/>
    <w:rsid w:val="005517C0"/>
    <w:rsid w:val="005517DE"/>
    <w:rsid w:val="0055537E"/>
    <w:rsid w:val="005558DE"/>
    <w:rsid w:val="005561A8"/>
    <w:rsid w:val="0056069B"/>
    <w:rsid w:val="005619E1"/>
    <w:rsid w:val="00564578"/>
    <w:rsid w:val="00564BCA"/>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D7910"/>
    <w:rsid w:val="005E2986"/>
    <w:rsid w:val="005E31BA"/>
    <w:rsid w:val="005E6C8D"/>
    <w:rsid w:val="005F2D18"/>
    <w:rsid w:val="00600384"/>
    <w:rsid w:val="006019EE"/>
    <w:rsid w:val="00603302"/>
    <w:rsid w:val="00605267"/>
    <w:rsid w:val="00605A9D"/>
    <w:rsid w:val="00613786"/>
    <w:rsid w:val="00617E3A"/>
    <w:rsid w:val="0062037A"/>
    <w:rsid w:val="00623D19"/>
    <w:rsid w:val="00624A94"/>
    <w:rsid w:val="0062558D"/>
    <w:rsid w:val="0062615C"/>
    <w:rsid w:val="00627147"/>
    <w:rsid w:val="00627C58"/>
    <w:rsid w:val="00632FAE"/>
    <w:rsid w:val="00634447"/>
    <w:rsid w:val="006350E2"/>
    <w:rsid w:val="0063587B"/>
    <w:rsid w:val="006369F8"/>
    <w:rsid w:val="00637301"/>
    <w:rsid w:val="00640AF5"/>
    <w:rsid w:val="006469F6"/>
    <w:rsid w:val="00647171"/>
    <w:rsid w:val="006520A5"/>
    <w:rsid w:val="00655387"/>
    <w:rsid w:val="00655B5A"/>
    <w:rsid w:val="00655EDE"/>
    <w:rsid w:val="006617C9"/>
    <w:rsid w:val="00661BAA"/>
    <w:rsid w:val="00663029"/>
    <w:rsid w:val="006664A0"/>
    <w:rsid w:val="00666AC9"/>
    <w:rsid w:val="00674CDB"/>
    <w:rsid w:val="00681B3D"/>
    <w:rsid w:val="00682B16"/>
    <w:rsid w:val="00684D9E"/>
    <w:rsid w:val="00690814"/>
    <w:rsid w:val="006968EB"/>
    <w:rsid w:val="00697DC8"/>
    <w:rsid w:val="006A2FF8"/>
    <w:rsid w:val="006A5241"/>
    <w:rsid w:val="006A56F4"/>
    <w:rsid w:val="006A6A8E"/>
    <w:rsid w:val="006B0EA0"/>
    <w:rsid w:val="006B1144"/>
    <w:rsid w:val="006B16C4"/>
    <w:rsid w:val="006B1BBE"/>
    <w:rsid w:val="006B3212"/>
    <w:rsid w:val="006B3722"/>
    <w:rsid w:val="006B5B0D"/>
    <w:rsid w:val="006B6C27"/>
    <w:rsid w:val="006B77E7"/>
    <w:rsid w:val="006C2018"/>
    <w:rsid w:val="006D4C92"/>
    <w:rsid w:val="006D73DC"/>
    <w:rsid w:val="006D7F13"/>
    <w:rsid w:val="006E2201"/>
    <w:rsid w:val="006E2669"/>
    <w:rsid w:val="006E353E"/>
    <w:rsid w:val="006E4579"/>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25B8"/>
    <w:rsid w:val="00733FD3"/>
    <w:rsid w:val="0073644F"/>
    <w:rsid w:val="00742FE8"/>
    <w:rsid w:val="00745172"/>
    <w:rsid w:val="00745908"/>
    <w:rsid w:val="00745E8C"/>
    <w:rsid w:val="00750DFD"/>
    <w:rsid w:val="00751E88"/>
    <w:rsid w:val="00754934"/>
    <w:rsid w:val="00755B3B"/>
    <w:rsid w:val="0075701D"/>
    <w:rsid w:val="00761FE9"/>
    <w:rsid w:val="00766806"/>
    <w:rsid w:val="00774AEE"/>
    <w:rsid w:val="00774BD1"/>
    <w:rsid w:val="007925CF"/>
    <w:rsid w:val="00792C33"/>
    <w:rsid w:val="00797D97"/>
    <w:rsid w:val="007A13F1"/>
    <w:rsid w:val="007A1E95"/>
    <w:rsid w:val="007A27B3"/>
    <w:rsid w:val="007B3EA2"/>
    <w:rsid w:val="007B7E3E"/>
    <w:rsid w:val="007C0028"/>
    <w:rsid w:val="007C6DD3"/>
    <w:rsid w:val="007D1450"/>
    <w:rsid w:val="007D3E1B"/>
    <w:rsid w:val="007D7A38"/>
    <w:rsid w:val="007D7E72"/>
    <w:rsid w:val="007E2235"/>
    <w:rsid w:val="007E2524"/>
    <w:rsid w:val="007E59FD"/>
    <w:rsid w:val="007E7008"/>
    <w:rsid w:val="007F02D7"/>
    <w:rsid w:val="007F4065"/>
    <w:rsid w:val="007F4C6A"/>
    <w:rsid w:val="0080011A"/>
    <w:rsid w:val="00800E34"/>
    <w:rsid w:val="00804559"/>
    <w:rsid w:val="0080513E"/>
    <w:rsid w:val="0080526F"/>
    <w:rsid w:val="008054F3"/>
    <w:rsid w:val="008074C6"/>
    <w:rsid w:val="00810F46"/>
    <w:rsid w:val="00811A36"/>
    <w:rsid w:val="008141E2"/>
    <w:rsid w:val="00816340"/>
    <w:rsid w:val="00824983"/>
    <w:rsid w:val="008253B7"/>
    <w:rsid w:val="00826D33"/>
    <w:rsid w:val="00827BCF"/>
    <w:rsid w:val="00834A8E"/>
    <w:rsid w:val="00834AFC"/>
    <w:rsid w:val="00835E61"/>
    <w:rsid w:val="0083668A"/>
    <w:rsid w:val="0083723D"/>
    <w:rsid w:val="008408EC"/>
    <w:rsid w:val="0084167C"/>
    <w:rsid w:val="008420C7"/>
    <w:rsid w:val="008424BB"/>
    <w:rsid w:val="00842C68"/>
    <w:rsid w:val="008433DA"/>
    <w:rsid w:val="0084406B"/>
    <w:rsid w:val="00844AFB"/>
    <w:rsid w:val="008468BC"/>
    <w:rsid w:val="00851032"/>
    <w:rsid w:val="00856134"/>
    <w:rsid w:val="008645F1"/>
    <w:rsid w:val="00867533"/>
    <w:rsid w:val="00873F41"/>
    <w:rsid w:val="00874E1E"/>
    <w:rsid w:val="00876E3F"/>
    <w:rsid w:val="008819FB"/>
    <w:rsid w:val="00881C5D"/>
    <w:rsid w:val="00891190"/>
    <w:rsid w:val="00891D4C"/>
    <w:rsid w:val="008943BD"/>
    <w:rsid w:val="0089496B"/>
    <w:rsid w:val="00896CF3"/>
    <w:rsid w:val="008A1C66"/>
    <w:rsid w:val="008A3D3E"/>
    <w:rsid w:val="008A6E66"/>
    <w:rsid w:val="008B1329"/>
    <w:rsid w:val="008B21F8"/>
    <w:rsid w:val="008B38A8"/>
    <w:rsid w:val="008B3BA0"/>
    <w:rsid w:val="008B4421"/>
    <w:rsid w:val="008B612E"/>
    <w:rsid w:val="008B6C46"/>
    <w:rsid w:val="008B7364"/>
    <w:rsid w:val="008C1629"/>
    <w:rsid w:val="008C4ECE"/>
    <w:rsid w:val="008C70B3"/>
    <w:rsid w:val="008C7DF5"/>
    <w:rsid w:val="008D2A89"/>
    <w:rsid w:val="008D7DC0"/>
    <w:rsid w:val="008E0B90"/>
    <w:rsid w:val="008E72A5"/>
    <w:rsid w:val="008F15C5"/>
    <w:rsid w:val="008F3F6F"/>
    <w:rsid w:val="008F5299"/>
    <w:rsid w:val="008F6FA0"/>
    <w:rsid w:val="00900C01"/>
    <w:rsid w:val="009050C7"/>
    <w:rsid w:val="00913D38"/>
    <w:rsid w:val="00917AC5"/>
    <w:rsid w:val="00917F51"/>
    <w:rsid w:val="009245FF"/>
    <w:rsid w:val="00926079"/>
    <w:rsid w:val="00933439"/>
    <w:rsid w:val="009336CD"/>
    <w:rsid w:val="00934F4C"/>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72E36"/>
    <w:rsid w:val="009740E0"/>
    <w:rsid w:val="00981582"/>
    <w:rsid w:val="00985E4D"/>
    <w:rsid w:val="00986837"/>
    <w:rsid w:val="00986C40"/>
    <w:rsid w:val="00990180"/>
    <w:rsid w:val="00990BE7"/>
    <w:rsid w:val="009917D7"/>
    <w:rsid w:val="00991A02"/>
    <w:rsid w:val="00995D82"/>
    <w:rsid w:val="009A0016"/>
    <w:rsid w:val="009A4B76"/>
    <w:rsid w:val="009A5F35"/>
    <w:rsid w:val="009B2D47"/>
    <w:rsid w:val="009C4B4D"/>
    <w:rsid w:val="009C64AE"/>
    <w:rsid w:val="009C77AF"/>
    <w:rsid w:val="009D2726"/>
    <w:rsid w:val="009D3032"/>
    <w:rsid w:val="009D459E"/>
    <w:rsid w:val="009D4F93"/>
    <w:rsid w:val="009D5A5A"/>
    <w:rsid w:val="009D6CC9"/>
    <w:rsid w:val="009D7E1D"/>
    <w:rsid w:val="009E1BDB"/>
    <w:rsid w:val="009E3A86"/>
    <w:rsid w:val="009E7616"/>
    <w:rsid w:val="009E7897"/>
    <w:rsid w:val="009F28DC"/>
    <w:rsid w:val="00A007DA"/>
    <w:rsid w:val="00A0119F"/>
    <w:rsid w:val="00A0373E"/>
    <w:rsid w:val="00A04E57"/>
    <w:rsid w:val="00A070E0"/>
    <w:rsid w:val="00A1008E"/>
    <w:rsid w:val="00A13EBC"/>
    <w:rsid w:val="00A15001"/>
    <w:rsid w:val="00A15DE3"/>
    <w:rsid w:val="00A215EE"/>
    <w:rsid w:val="00A21E53"/>
    <w:rsid w:val="00A23164"/>
    <w:rsid w:val="00A2443F"/>
    <w:rsid w:val="00A31E28"/>
    <w:rsid w:val="00A35B4A"/>
    <w:rsid w:val="00A35DEE"/>
    <w:rsid w:val="00A3603C"/>
    <w:rsid w:val="00A366FF"/>
    <w:rsid w:val="00A42593"/>
    <w:rsid w:val="00A446D6"/>
    <w:rsid w:val="00A519AF"/>
    <w:rsid w:val="00A51F21"/>
    <w:rsid w:val="00A51FCA"/>
    <w:rsid w:val="00A54B37"/>
    <w:rsid w:val="00A5548D"/>
    <w:rsid w:val="00A5680A"/>
    <w:rsid w:val="00A62692"/>
    <w:rsid w:val="00A646FB"/>
    <w:rsid w:val="00A64900"/>
    <w:rsid w:val="00A716BE"/>
    <w:rsid w:val="00A72272"/>
    <w:rsid w:val="00A73B6C"/>
    <w:rsid w:val="00A759FF"/>
    <w:rsid w:val="00A75D9E"/>
    <w:rsid w:val="00A81F53"/>
    <w:rsid w:val="00A840ED"/>
    <w:rsid w:val="00A85397"/>
    <w:rsid w:val="00A90D54"/>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D0114"/>
    <w:rsid w:val="00AE2526"/>
    <w:rsid w:val="00AE600C"/>
    <w:rsid w:val="00AF271F"/>
    <w:rsid w:val="00AF3A56"/>
    <w:rsid w:val="00AF44D7"/>
    <w:rsid w:val="00AF6C3B"/>
    <w:rsid w:val="00AF708A"/>
    <w:rsid w:val="00B012BC"/>
    <w:rsid w:val="00B039E3"/>
    <w:rsid w:val="00B04F97"/>
    <w:rsid w:val="00B13A03"/>
    <w:rsid w:val="00B1541A"/>
    <w:rsid w:val="00B15604"/>
    <w:rsid w:val="00B15EBA"/>
    <w:rsid w:val="00B17EF7"/>
    <w:rsid w:val="00B21272"/>
    <w:rsid w:val="00B21577"/>
    <w:rsid w:val="00B227E7"/>
    <w:rsid w:val="00B273B7"/>
    <w:rsid w:val="00B35E34"/>
    <w:rsid w:val="00B41024"/>
    <w:rsid w:val="00B43042"/>
    <w:rsid w:val="00B44714"/>
    <w:rsid w:val="00B47CFD"/>
    <w:rsid w:val="00B51F78"/>
    <w:rsid w:val="00B578EE"/>
    <w:rsid w:val="00B61A00"/>
    <w:rsid w:val="00B63374"/>
    <w:rsid w:val="00B65E2B"/>
    <w:rsid w:val="00B6659A"/>
    <w:rsid w:val="00B77EC2"/>
    <w:rsid w:val="00B806E4"/>
    <w:rsid w:val="00B83A61"/>
    <w:rsid w:val="00B8549F"/>
    <w:rsid w:val="00B8550F"/>
    <w:rsid w:val="00B91205"/>
    <w:rsid w:val="00B925FD"/>
    <w:rsid w:val="00B96C23"/>
    <w:rsid w:val="00BA1F3B"/>
    <w:rsid w:val="00BA451E"/>
    <w:rsid w:val="00BA5111"/>
    <w:rsid w:val="00BA5A9F"/>
    <w:rsid w:val="00BB2635"/>
    <w:rsid w:val="00BB48EF"/>
    <w:rsid w:val="00BB6CA1"/>
    <w:rsid w:val="00BC1606"/>
    <w:rsid w:val="00BC50D3"/>
    <w:rsid w:val="00BC6896"/>
    <w:rsid w:val="00BC7DAC"/>
    <w:rsid w:val="00BD2C98"/>
    <w:rsid w:val="00BD74E4"/>
    <w:rsid w:val="00BE60BE"/>
    <w:rsid w:val="00BF0790"/>
    <w:rsid w:val="00BF10C1"/>
    <w:rsid w:val="00BF3BAE"/>
    <w:rsid w:val="00C02A11"/>
    <w:rsid w:val="00C10C35"/>
    <w:rsid w:val="00C11C0D"/>
    <w:rsid w:val="00C11C1E"/>
    <w:rsid w:val="00C14B1D"/>
    <w:rsid w:val="00C15DA8"/>
    <w:rsid w:val="00C16CE8"/>
    <w:rsid w:val="00C17B4C"/>
    <w:rsid w:val="00C17B8A"/>
    <w:rsid w:val="00C20C59"/>
    <w:rsid w:val="00C20C5F"/>
    <w:rsid w:val="00C26AEF"/>
    <w:rsid w:val="00C26EFB"/>
    <w:rsid w:val="00C313B6"/>
    <w:rsid w:val="00C32AA0"/>
    <w:rsid w:val="00C334BF"/>
    <w:rsid w:val="00C4094A"/>
    <w:rsid w:val="00C42F01"/>
    <w:rsid w:val="00C445A2"/>
    <w:rsid w:val="00C452A2"/>
    <w:rsid w:val="00C45C0B"/>
    <w:rsid w:val="00C47502"/>
    <w:rsid w:val="00C50D1F"/>
    <w:rsid w:val="00C50E6D"/>
    <w:rsid w:val="00C518A8"/>
    <w:rsid w:val="00C521D2"/>
    <w:rsid w:val="00C526F2"/>
    <w:rsid w:val="00C539FA"/>
    <w:rsid w:val="00C54AE8"/>
    <w:rsid w:val="00C55202"/>
    <w:rsid w:val="00C6045D"/>
    <w:rsid w:val="00C61A84"/>
    <w:rsid w:val="00C63600"/>
    <w:rsid w:val="00C70AA6"/>
    <w:rsid w:val="00C722D8"/>
    <w:rsid w:val="00C77475"/>
    <w:rsid w:val="00C8137F"/>
    <w:rsid w:val="00C82D56"/>
    <w:rsid w:val="00C8354E"/>
    <w:rsid w:val="00C85893"/>
    <w:rsid w:val="00C860CB"/>
    <w:rsid w:val="00C91776"/>
    <w:rsid w:val="00C9519F"/>
    <w:rsid w:val="00CA1FA0"/>
    <w:rsid w:val="00CA247D"/>
    <w:rsid w:val="00CA2666"/>
    <w:rsid w:val="00CA27A7"/>
    <w:rsid w:val="00CA4FF3"/>
    <w:rsid w:val="00CB16D4"/>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20F7A"/>
    <w:rsid w:val="00D26DD2"/>
    <w:rsid w:val="00D33693"/>
    <w:rsid w:val="00D35DA0"/>
    <w:rsid w:val="00D36C13"/>
    <w:rsid w:val="00D406B6"/>
    <w:rsid w:val="00D41043"/>
    <w:rsid w:val="00D42B99"/>
    <w:rsid w:val="00D43090"/>
    <w:rsid w:val="00D44FD1"/>
    <w:rsid w:val="00D4769E"/>
    <w:rsid w:val="00D47B60"/>
    <w:rsid w:val="00D506B9"/>
    <w:rsid w:val="00D52B0C"/>
    <w:rsid w:val="00D54392"/>
    <w:rsid w:val="00D54FEA"/>
    <w:rsid w:val="00D577A4"/>
    <w:rsid w:val="00D63DA4"/>
    <w:rsid w:val="00D6524F"/>
    <w:rsid w:val="00D66C54"/>
    <w:rsid w:val="00D7077E"/>
    <w:rsid w:val="00D7081D"/>
    <w:rsid w:val="00D74FC3"/>
    <w:rsid w:val="00D764DB"/>
    <w:rsid w:val="00D8047D"/>
    <w:rsid w:val="00DA2839"/>
    <w:rsid w:val="00DA4542"/>
    <w:rsid w:val="00DA487B"/>
    <w:rsid w:val="00DA4E53"/>
    <w:rsid w:val="00DB20E6"/>
    <w:rsid w:val="00DB6C6E"/>
    <w:rsid w:val="00DC2166"/>
    <w:rsid w:val="00DC3A53"/>
    <w:rsid w:val="00DC4D8C"/>
    <w:rsid w:val="00DD0ED5"/>
    <w:rsid w:val="00DD523C"/>
    <w:rsid w:val="00DD739A"/>
    <w:rsid w:val="00DE08D7"/>
    <w:rsid w:val="00DE1B65"/>
    <w:rsid w:val="00DE28B8"/>
    <w:rsid w:val="00DE5E3A"/>
    <w:rsid w:val="00DE6396"/>
    <w:rsid w:val="00DF6CAB"/>
    <w:rsid w:val="00DF6FEA"/>
    <w:rsid w:val="00E10EC7"/>
    <w:rsid w:val="00E15C2A"/>
    <w:rsid w:val="00E177D1"/>
    <w:rsid w:val="00E201F0"/>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31E5"/>
    <w:rsid w:val="00E65E58"/>
    <w:rsid w:val="00E66744"/>
    <w:rsid w:val="00E66E23"/>
    <w:rsid w:val="00E73B3C"/>
    <w:rsid w:val="00E7590D"/>
    <w:rsid w:val="00E75951"/>
    <w:rsid w:val="00E76A07"/>
    <w:rsid w:val="00E773B4"/>
    <w:rsid w:val="00E823C7"/>
    <w:rsid w:val="00E83FBE"/>
    <w:rsid w:val="00E84B7B"/>
    <w:rsid w:val="00E84CF8"/>
    <w:rsid w:val="00E850D0"/>
    <w:rsid w:val="00E85CD7"/>
    <w:rsid w:val="00E876F5"/>
    <w:rsid w:val="00E91466"/>
    <w:rsid w:val="00E92335"/>
    <w:rsid w:val="00E927FB"/>
    <w:rsid w:val="00E9477F"/>
    <w:rsid w:val="00E97AA0"/>
    <w:rsid w:val="00EA22BE"/>
    <w:rsid w:val="00EA2F16"/>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13441"/>
    <w:rsid w:val="00F13573"/>
    <w:rsid w:val="00F239D3"/>
    <w:rsid w:val="00F2468B"/>
    <w:rsid w:val="00F33706"/>
    <w:rsid w:val="00F35277"/>
    <w:rsid w:val="00F374C6"/>
    <w:rsid w:val="00F40AF3"/>
    <w:rsid w:val="00F44041"/>
    <w:rsid w:val="00F44124"/>
    <w:rsid w:val="00F44C64"/>
    <w:rsid w:val="00F47EAF"/>
    <w:rsid w:val="00F47F2E"/>
    <w:rsid w:val="00F506AD"/>
    <w:rsid w:val="00F52A20"/>
    <w:rsid w:val="00F56954"/>
    <w:rsid w:val="00F62753"/>
    <w:rsid w:val="00F64708"/>
    <w:rsid w:val="00F66646"/>
    <w:rsid w:val="00F6774C"/>
    <w:rsid w:val="00F67CF2"/>
    <w:rsid w:val="00F70231"/>
    <w:rsid w:val="00F7286E"/>
    <w:rsid w:val="00F742F9"/>
    <w:rsid w:val="00F83389"/>
    <w:rsid w:val="00F8448E"/>
    <w:rsid w:val="00F86C8D"/>
    <w:rsid w:val="00F97794"/>
    <w:rsid w:val="00FA1249"/>
    <w:rsid w:val="00FA6A43"/>
    <w:rsid w:val="00FA6B5D"/>
    <w:rsid w:val="00FB1E40"/>
    <w:rsid w:val="00FB1F89"/>
    <w:rsid w:val="00FB1FA1"/>
    <w:rsid w:val="00FB1FA5"/>
    <w:rsid w:val="00FB3CC9"/>
    <w:rsid w:val="00FB4E65"/>
    <w:rsid w:val="00FB6047"/>
    <w:rsid w:val="00FB645A"/>
    <w:rsid w:val="00FC2DBE"/>
    <w:rsid w:val="00FC3221"/>
    <w:rsid w:val="00FC6CDB"/>
    <w:rsid w:val="00FC71A3"/>
    <w:rsid w:val="00FC7E8D"/>
    <w:rsid w:val="00FD4E3D"/>
    <w:rsid w:val="00FE1761"/>
    <w:rsid w:val="00FE1AC5"/>
    <w:rsid w:val="00FE206F"/>
    <w:rsid w:val="00FE2497"/>
    <w:rsid w:val="00FE6ECF"/>
    <w:rsid w:val="00FE73F1"/>
    <w:rsid w:val="00FE7991"/>
    <w:rsid w:val="00FF0866"/>
    <w:rsid w:val="00FF0C9A"/>
    <w:rsid w:val="00FF710A"/>
    <w:rsid w:val="00FF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900869667">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0BEE-B680-4BD2-A83B-A5DDB3BA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1984</Words>
  <Characters>11314</Characters>
  <Application>Microsoft Office Word</Application>
  <DocSecurity>0</DocSecurity>
  <Lines>94</Lines>
  <Paragraphs>26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37</cp:revision>
  <cp:lastPrinted>2025-03-05T11:12:00Z</cp:lastPrinted>
  <dcterms:created xsi:type="dcterms:W3CDTF">2025-02-06T12:45:00Z</dcterms:created>
  <dcterms:modified xsi:type="dcterms:W3CDTF">2025-06-10T05:48:00Z</dcterms:modified>
</cp:coreProperties>
</file>